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EDAE4" w14:textId="2BD86116" w:rsidR="00D82252" w:rsidRPr="00386824" w:rsidRDefault="000A0398" w:rsidP="00D82252">
      <w:pPr>
        <w:jc w:val="center"/>
        <w:rPr>
          <w:sz w:val="28"/>
          <w:szCs w:val="28"/>
          <w:lang w:val="fr-CA"/>
        </w:rPr>
      </w:pPr>
      <w:r w:rsidRPr="00386824">
        <w:rPr>
          <w:sz w:val="28"/>
          <w:szCs w:val="28"/>
          <w:lang w:val="fr-CA"/>
        </w:rPr>
        <w:t xml:space="preserve">Programme demi-journée </w:t>
      </w:r>
      <w:r w:rsidR="00D82252" w:rsidRPr="00386824">
        <w:rPr>
          <w:sz w:val="28"/>
          <w:szCs w:val="28"/>
          <w:lang w:val="fr-CA"/>
        </w:rPr>
        <w:t>s</w:t>
      </w:r>
      <w:r w:rsidRPr="00386824">
        <w:rPr>
          <w:sz w:val="28"/>
          <w:szCs w:val="28"/>
          <w:lang w:val="fr-CA"/>
        </w:rPr>
        <w:t>cientifique</w:t>
      </w:r>
      <w:r w:rsidR="00D82252" w:rsidRPr="00386824">
        <w:rPr>
          <w:sz w:val="28"/>
          <w:szCs w:val="28"/>
          <w:lang w:val="fr-CA"/>
        </w:rPr>
        <w:t xml:space="preserve"> – jeudi 15 avril 2021</w:t>
      </w:r>
      <w:r w:rsidRPr="00386824">
        <w:rPr>
          <w:sz w:val="28"/>
          <w:szCs w:val="28"/>
          <w:lang w:val="fr-CA"/>
        </w:rPr>
        <w:t xml:space="preserve"> </w:t>
      </w:r>
    </w:p>
    <w:p w14:paraId="045CD4AD" w14:textId="2711507A" w:rsidR="00A9152C" w:rsidRPr="00386824" w:rsidRDefault="000A0398" w:rsidP="00D82252">
      <w:pPr>
        <w:jc w:val="center"/>
        <w:rPr>
          <w:sz w:val="28"/>
          <w:szCs w:val="28"/>
          <w:lang w:val="fr-CA"/>
        </w:rPr>
      </w:pPr>
      <w:r w:rsidRPr="00386824">
        <w:rPr>
          <w:sz w:val="28"/>
          <w:szCs w:val="28"/>
          <w:lang w:val="fr-CA"/>
        </w:rPr>
        <w:t>Département de Chirurgie Université de Montréal</w:t>
      </w:r>
    </w:p>
    <w:p w14:paraId="5E4916BC" w14:textId="527DCB1F" w:rsidR="00D82252" w:rsidRPr="00386824" w:rsidRDefault="00D82252" w:rsidP="00D82252">
      <w:pPr>
        <w:jc w:val="center"/>
        <w:rPr>
          <w:sz w:val="28"/>
          <w:szCs w:val="28"/>
          <w:lang w:val="fr-CA"/>
        </w:rPr>
      </w:pPr>
      <w:proofErr w:type="gramStart"/>
      <w:r w:rsidRPr="00386824">
        <w:rPr>
          <w:sz w:val="28"/>
          <w:szCs w:val="28"/>
          <w:lang w:val="fr-CA"/>
        </w:rPr>
        <w:t>sur</w:t>
      </w:r>
      <w:proofErr w:type="gramEnd"/>
      <w:r w:rsidRPr="00386824">
        <w:rPr>
          <w:sz w:val="28"/>
          <w:szCs w:val="28"/>
          <w:lang w:val="fr-CA"/>
        </w:rPr>
        <w:t xml:space="preserve"> la plateforme Zoom</w:t>
      </w:r>
    </w:p>
    <w:p w14:paraId="77197055" w14:textId="77777777" w:rsidR="00D82252" w:rsidRDefault="00D82252" w:rsidP="00D82252">
      <w:pPr>
        <w:jc w:val="center"/>
        <w:rPr>
          <w:lang w:val="fr-CA"/>
        </w:rPr>
      </w:pPr>
    </w:p>
    <w:p w14:paraId="19A3B65F" w14:textId="38981E2C" w:rsidR="000A0398" w:rsidRDefault="000A0398">
      <w:pPr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5"/>
        <w:gridCol w:w="6930"/>
      </w:tblGrid>
      <w:tr w:rsidR="00D82252" w:rsidRPr="00D82252" w14:paraId="3025A0D1" w14:textId="77777777" w:rsidTr="0021025D">
        <w:tc>
          <w:tcPr>
            <w:tcW w:w="2695" w:type="dxa"/>
          </w:tcPr>
          <w:p w14:paraId="76BCDC71" w14:textId="3F28E1BB" w:rsidR="00D82252" w:rsidRPr="00D82252" w:rsidRDefault="00D82252" w:rsidP="0043090A">
            <w:pPr>
              <w:rPr>
                <w:lang w:val="fr-CA"/>
              </w:rPr>
            </w:pPr>
            <w:r w:rsidRPr="00D82252">
              <w:rPr>
                <w:lang w:val="fr-CA"/>
              </w:rPr>
              <w:t>13</w:t>
            </w:r>
            <w:r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h</w:t>
            </w:r>
            <w:r w:rsidR="00386824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-</w:t>
            </w:r>
            <w:r w:rsidR="00386824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13</w:t>
            </w:r>
            <w:r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h</w:t>
            </w:r>
            <w:r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05</w:t>
            </w:r>
            <w:r w:rsidRPr="00D82252">
              <w:rPr>
                <w:lang w:val="fr-CA"/>
              </w:rPr>
              <w:tab/>
            </w:r>
            <w:r w:rsidRPr="00D82252">
              <w:rPr>
                <w:lang w:val="fr-CA"/>
              </w:rPr>
              <w:tab/>
            </w:r>
          </w:p>
        </w:tc>
        <w:tc>
          <w:tcPr>
            <w:tcW w:w="6930" w:type="dxa"/>
          </w:tcPr>
          <w:p w14:paraId="4661C73F" w14:textId="6AE4505C" w:rsidR="00D82252" w:rsidRPr="00D82252" w:rsidRDefault="00D82252" w:rsidP="0043090A">
            <w:pPr>
              <w:rPr>
                <w:lang w:val="fr-CA"/>
              </w:rPr>
            </w:pPr>
            <w:r w:rsidRPr="00D82252">
              <w:rPr>
                <w:lang w:val="fr-CA"/>
              </w:rPr>
              <w:t>Mot de bienvenue et règles du jeu</w:t>
            </w:r>
          </w:p>
        </w:tc>
      </w:tr>
      <w:tr w:rsidR="00D82252" w:rsidRPr="00D82252" w14:paraId="2C4ED63E" w14:textId="77777777" w:rsidTr="0021025D">
        <w:tc>
          <w:tcPr>
            <w:tcW w:w="2695" w:type="dxa"/>
          </w:tcPr>
          <w:p w14:paraId="2E973F1A" w14:textId="0AD06B0B" w:rsidR="00D82252" w:rsidRPr="00D82252" w:rsidRDefault="00D82252" w:rsidP="0043090A">
            <w:r w:rsidRPr="00D82252">
              <w:rPr>
                <w:lang w:val="fr-CA"/>
              </w:rPr>
              <w:t>13</w:t>
            </w:r>
            <w:r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h</w:t>
            </w:r>
            <w:r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05</w:t>
            </w:r>
            <w:r w:rsidR="00386824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-</w:t>
            </w:r>
            <w:r w:rsidR="00386824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13</w:t>
            </w:r>
            <w:r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h</w:t>
            </w:r>
            <w:r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12</w:t>
            </w:r>
            <w:r w:rsidRPr="00D82252">
              <w:rPr>
                <w:lang w:val="fr-CA"/>
              </w:rPr>
              <w:tab/>
            </w:r>
            <w:r w:rsidRPr="00D82252">
              <w:rPr>
                <w:lang w:val="fr-CA"/>
              </w:rPr>
              <w:tab/>
            </w:r>
            <w:r>
              <w:rPr>
                <w:lang w:val="fr-CA"/>
              </w:rPr>
              <w:t xml:space="preserve"> </w:t>
            </w:r>
          </w:p>
        </w:tc>
        <w:tc>
          <w:tcPr>
            <w:tcW w:w="6930" w:type="dxa"/>
          </w:tcPr>
          <w:p w14:paraId="7B5CA5BA" w14:textId="41B2C820" w:rsidR="00D82252" w:rsidRPr="00D82252" w:rsidRDefault="00D82252" w:rsidP="0043090A">
            <w:pPr>
              <w:rPr>
                <w:lang w:val="fr-CA"/>
              </w:rPr>
            </w:pPr>
            <w:r w:rsidRPr="00D82252">
              <w:rPr>
                <w:lang w:val="fr-CA"/>
              </w:rPr>
              <w:t xml:space="preserve">Le rôle des inhibiteurs de PARP administrés en combinaison en cancer du sein triple négatif - </w:t>
            </w:r>
            <w:r w:rsidRPr="00D82252">
              <w:rPr>
                <w:i/>
                <w:iCs/>
                <w:u w:val="single"/>
                <w:lang w:val="fr-CA"/>
              </w:rPr>
              <w:t>Michèle Beniey,</w:t>
            </w:r>
            <w:r w:rsidRPr="00D82252">
              <w:rPr>
                <w:lang w:val="fr-CA"/>
              </w:rPr>
              <w:t xml:space="preserve"> </w:t>
            </w:r>
            <w:proofErr w:type="spellStart"/>
            <w:r w:rsidRPr="00D82252">
              <w:rPr>
                <w:lang w:val="fr-CA"/>
              </w:rPr>
              <w:t>Takrima</w:t>
            </w:r>
            <w:proofErr w:type="spellEnd"/>
            <w:r w:rsidRPr="00D82252">
              <w:rPr>
                <w:lang w:val="fr-CA"/>
              </w:rPr>
              <w:t xml:space="preserve"> </w:t>
            </w:r>
            <w:proofErr w:type="spellStart"/>
            <w:r w:rsidRPr="00D82252">
              <w:rPr>
                <w:lang w:val="fr-CA"/>
              </w:rPr>
              <w:t>Haque</w:t>
            </w:r>
            <w:proofErr w:type="spellEnd"/>
            <w:r w:rsidRPr="00D82252">
              <w:rPr>
                <w:lang w:val="fr-CA"/>
              </w:rPr>
              <w:t>, Saima Hassan</w:t>
            </w:r>
          </w:p>
        </w:tc>
      </w:tr>
      <w:tr w:rsidR="00D82252" w:rsidRPr="00D82252" w14:paraId="12C6DE46" w14:textId="77777777" w:rsidTr="0021025D">
        <w:tc>
          <w:tcPr>
            <w:tcW w:w="2695" w:type="dxa"/>
          </w:tcPr>
          <w:p w14:paraId="677DE429" w14:textId="443F33D5" w:rsidR="00D82252" w:rsidRPr="00D82252" w:rsidRDefault="00D82252" w:rsidP="0043090A">
            <w:r w:rsidRPr="00D82252">
              <w:rPr>
                <w:lang w:val="fr-CA"/>
              </w:rPr>
              <w:t>13</w:t>
            </w:r>
            <w:r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h</w:t>
            </w:r>
            <w:r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12</w:t>
            </w:r>
            <w:r w:rsidR="00386824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-</w:t>
            </w:r>
            <w:r w:rsidR="00386824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13</w:t>
            </w:r>
            <w:r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h</w:t>
            </w:r>
            <w:r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19</w:t>
            </w:r>
            <w:r w:rsidRPr="00D82252">
              <w:rPr>
                <w:lang w:val="fr-CA"/>
              </w:rPr>
              <w:tab/>
            </w:r>
            <w:r w:rsidRPr="00D82252">
              <w:rPr>
                <w:lang w:val="fr-CA"/>
              </w:rPr>
              <w:tab/>
            </w:r>
          </w:p>
        </w:tc>
        <w:tc>
          <w:tcPr>
            <w:tcW w:w="6930" w:type="dxa"/>
          </w:tcPr>
          <w:p w14:paraId="63A6D85A" w14:textId="4D6C9F9A" w:rsidR="00D82252" w:rsidRPr="00D82252" w:rsidRDefault="00D82252" w:rsidP="0043090A">
            <w:pPr>
              <w:rPr>
                <w:lang w:val="fr-CA"/>
              </w:rPr>
            </w:pPr>
            <w:r w:rsidRPr="00D82252">
              <w:rPr>
                <w:lang w:val="fr-CA"/>
              </w:rPr>
              <w:t xml:space="preserve">La promotion de la guérison anastomotique colique via une supplémentation </w:t>
            </w:r>
            <w:proofErr w:type="spellStart"/>
            <w:r w:rsidRPr="00D82252">
              <w:rPr>
                <w:lang w:val="fr-CA"/>
              </w:rPr>
              <w:t>périopération</w:t>
            </w:r>
            <w:proofErr w:type="spellEnd"/>
            <w:r w:rsidRPr="00D82252">
              <w:rPr>
                <w:lang w:val="fr-CA"/>
              </w:rPr>
              <w:t xml:space="preserve"> en oligosaccharides alimentaires. - </w:t>
            </w:r>
            <w:r w:rsidRPr="00D82252">
              <w:rPr>
                <w:i/>
                <w:iCs/>
                <w:u w:val="single"/>
                <w:lang w:val="fr-CA"/>
              </w:rPr>
              <w:t>Roy Hajjar</w:t>
            </w:r>
            <w:r w:rsidRPr="00D82252">
              <w:rPr>
                <w:lang w:val="fr-CA"/>
              </w:rPr>
              <w:t xml:space="preserve">, Manon </w:t>
            </w:r>
            <w:proofErr w:type="spellStart"/>
            <w:r w:rsidRPr="00D82252">
              <w:rPr>
                <w:lang w:val="fr-CA"/>
              </w:rPr>
              <w:t>Oliero</w:t>
            </w:r>
            <w:proofErr w:type="spellEnd"/>
            <w:r w:rsidRPr="00D82252">
              <w:rPr>
                <w:lang w:val="fr-CA"/>
              </w:rPr>
              <w:t xml:space="preserve">, Thibault </w:t>
            </w:r>
            <w:proofErr w:type="spellStart"/>
            <w:r w:rsidRPr="00D82252">
              <w:rPr>
                <w:lang w:val="fr-CA"/>
              </w:rPr>
              <w:t>Cuisiniere</w:t>
            </w:r>
            <w:proofErr w:type="spellEnd"/>
            <w:r w:rsidRPr="00D82252">
              <w:rPr>
                <w:lang w:val="fr-CA"/>
              </w:rPr>
              <w:t xml:space="preserve">, Gabriela </w:t>
            </w:r>
            <w:proofErr w:type="spellStart"/>
            <w:r w:rsidRPr="00D82252">
              <w:rPr>
                <w:lang w:val="fr-CA"/>
              </w:rPr>
              <w:t>Fragoso</w:t>
            </w:r>
            <w:proofErr w:type="spellEnd"/>
            <w:r w:rsidRPr="00D82252">
              <w:rPr>
                <w:lang w:val="fr-CA"/>
              </w:rPr>
              <w:t xml:space="preserve">, Annie Calvé, Souad </w:t>
            </w:r>
            <w:proofErr w:type="spellStart"/>
            <w:r w:rsidRPr="00D82252">
              <w:rPr>
                <w:lang w:val="fr-CA"/>
              </w:rPr>
              <w:t>Djediai</w:t>
            </w:r>
            <w:proofErr w:type="spellEnd"/>
            <w:r w:rsidRPr="00D82252">
              <w:rPr>
                <w:lang w:val="fr-CA"/>
              </w:rPr>
              <w:t xml:space="preserve">, </w:t>
            </w:r>
            <w:proofErr w:type="spellStart"/>
            <w:r w:rsidRPr="00D82252">
              <w:rPr>
                <w:lang w:val="fr-CA"/>
              </w:rPr>
              <w:t>Borhane</w:t>
            </w:r>
            <w:proofErr w:type="spellEnd"/>
            <w:r w:rsidRPr="00D82252">
              <w:rPr>
                <w:lang w:val="fr-CA"/>
              </w:rPr>
              <w:t xml:space="preserve"> Annabi, Carole S. Richard, Manuela M. Santos</w:t>
            </w:r>
          </w:p>
        </w:tc>
      </w:tr>
      <w:tr w:rsidR="00D82252" w:rsidRPr="00D82252" w14:paraId="60EF16EE" w14:textId="77777777" w:rsidTr="0021025D">
        <w:tc>
          <w:tcPr>
            <w:tcW w:w="2695" w:type="dxa"/>
          </w:tcPr>
          <w:p w14:paraId="7249D448" w14:textId="6C2A4303" w:rsidR="00D82252" w:rsidRPr="00D82252" w:rsidRDefault="00D82252" w:rsidP="0043090A">
            <w:pPr>
              <w:rPr>
                <w:lang w:val="fr-CA"/>
              </w:rPr>
            </w:pPr>
            <w:r w:rsidRPr="00D82252">
              <w:rPr>
                <w:lang w:val="fr-CA"/>
              </w:rPr>
              <w:t>13</w:t>
            </w:r>
            <w:r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h</w:t>
            </w:r>
            <w:r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19</w:t>
            </w:r>
            <w:r w:rsidR="00386824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-</w:t>
            </w:r>
            <w:r w:rsidR="00386824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13</w:t>
            </w:r>
            <w:r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h</w:t>
            </w:r>
            <w:r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26</w:t>
            </w:r>
            <w:r w:rsidRPr="00D82252">
              <w:rPr>
                <w:lang w:val="fr-CA"/>
              </w:rPr>
              <w:tab/>
            </w:r>
            <w:r w:rsidRPr="00D82252">
              <w:rPr>
                <w:lang w:val="fr-CA"/>
              </w:rPr>
              <w:tab/>
            </w:r>
          </w:p>
        </w:tc>
        <w:tc>
          <w:tcPr>
            <w:tcW w:w="6930" w:type="dxa"/>
          </w:tcPr>
          <w:p w14:paraId="1561B87C" w14:textId="387FE014" w:rsidR="00D82252" w:rsidRPr="00D82252" w:rsidRDefault="00D82252" w:rsidP="0043090A">
            <w:pPr>
              <w:rPr>
                <w:lang w:val="fr-CA"/>
              </w:rPr>
            </w:pPr>
            <w:proofErr w:type="spellStart"/>
            <w:r w:rsidRPr="00D82252">
              <w:rPr>
                <w:lang w:val="fr-CA"/>
              </w:rPr>
              <w:t>Surrénalectomie</w:t>
            </w:r>
            <w:proofErr w:type="spellEnd"/>
            <w:r w:rsidRPr="00D82252">
              <w:rPr>
                <w:lang w:val="fr-CA"/>
              </w:rPr>
              <w:t xml:space="preserve"> partielle bilatérale par laparoscopie pour une adolescente avec syndrome de von </w:t>
            </w:r>
            <w:proofErr w:type="spellStart"/>
            <w:r w:rsidRPr="00D82252">
              <w:rPr>
                <w:lang w:val="fr-CA"/>
              </w:rPr>
              <w:t>Hippel</w:t>
            </w:r>
            <w:proofErr w:type="spellEnd"/>
            <w:r w:rsidRPr="00D82252">
              <w:rPr>
                <w:lang w:val="fr-CA"/>
              </w:rPr>
              <w:t xml:space="preserve"> Lindau. </w:t>
            </w:r>
            <w:proofErr w:type="spellStart"/>
            <w:r w:rsidRPr="00D82252">
              <w:rPr>
                <w:i/>
                <w:iCs/>
                <w:u w:val="single"/>
                <w:lang w:val="fr-CA"/>
              </w:rPr>
              <w:t>O’Neil</w:t>
            </w:r>
            <w:proofErr w:type="spellEnd"/>
            <w:r w:rsidRPr="00D82252">
              <w:rPr>
                <w:i/>
                <w:iCs/>
                <w:u w:val="single"/>
                <w:lang w:val="fr-CA"/>
              </w:rPr>
              <w:t>-Trudeau</w:t>
            </w:r>
            <w:r w:rsidR="00A65E1D">
              <w:rPr>
                <w:i/>
                <w:iCs/>
                <w:u w:val="single"/>
                <w:lang w:val="fr-CA"/>
              </w:rPr>
              <w:t>, M</w:t>
            </w:r>
            <w:r w:rsidR="00944F73">
              <w:rPr>
                <w:i/>
                <w:iCs/>
                <w:u w:val="single"/>
                <w:lang w:val="fr-CA"/>
              </w:rPr>
              <w:t>aeve</w:t>
            </w:r>
            <w:r w:rsidRPr="00D82252">
              <w:rPr>
                <w:lang w:val="fr-CA"/>
              </w:rPr>
              <w:t>, M., Lallier, M., Piché, N.</w:t>
            </w:r>
          </w:p>
        </w:tc>
      </w:tr>
      <w:tr w:rsidR="00D82252" w:rsidRPr="00D82252" w14:paraId="7C8B7443" w14:textId="77777777" w:rsidTr="0021025D">
        <w:tc>
          <w:tcPr>
            <w:tcW w:w="2695" w:type="dxa"/>
          </w:tcPr>
          <w:p w14:paraId="4F4F96E8" w14:textId="08FAD04B" w:rsidR="00D82252" w:rsidRPr="00D82252" w:rsidRDefault="00D82252" w:rsidP="0043090A">
            <w:pPr>
              <w:rPr>
                <w:lang w:val="fr-CA"/>
              </w:rPr>
            </w:pPr>
            <w:r w:rsidRPr="00D82252">
              <w:rPr>
                <w:lang w:val="fr-CA"/>
              </w:rPr>
              <w:t>13</w:t>
            </w:r>
            <w:r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h</w:t>
            </w:r>
            <w:r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26</w:t>
            </w:r>
            <w:r w:rsidR="00386824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-</w:t>
            </w:r>
            <w:r w:rsidR="00386824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13</w:t>
            </w:r>
            <w:r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h</w:t>
            </w:r>
            <w:r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35</w:t>
            </w:r>
            <w:r w:rsidRPr="00D82252">
              <w:rPr>
                <w:lang w:val="fr-CA"/>
              </w:rPr>
              <w:tab/>
            </w:r>
            <w:r w:rsidRPr="00D82252">
              <w:rPr>
                <w:lang w:val="fr-CA"/>
              </w:rPr>
              <w:tab/>
            </w:r>
          </w:p>
        </w:tc>
        <w:tc>
          <w:tcPr>
            <w:tcW w:w="6930" w:type="dxa"/>
          </w:tcPr>
          <w:p w14:paraId="3B5D1215" w14:textId="590434D8" w:rsidR="00D82252" w:rsidRPr="00D82252" w:rsidRDefault="00D82252" w:rsidP="0043090A">
            <w:pPr>
              <w:rPr>
                <w:lang w:val="fr-CA"/>
              </w:rPr>
            </w:pPr>
            <w:r w:rsidRPr="00D82252">
              <w:rPr>
                <w:lang w:val="fr-CA"/>
              </w:rPr>
              <w:t>Discussion</w:t>
            </w:r>
          </w:p>
        </w:tc>
      </w:tr>
      <w:tr w:rsidR="00D82252" w:rsidRPr="00B85322" w14:paraId="10DAE16F" w14:textId="77777777" w:rsidTr="0021025D">
        <w:tc>
          <w:tcPr>
            <w:tcW w:w="2695" w:type="dxa"/>
          </w:tcPr>
          <w:p w14:paraId="0CF816DE" w14:textId="1BD03011" w:rsidR="00D82252" w:rsidRPr="00D82252" w:rsidRDefault="00D82252" w:rsidP="0043090A">
            <w:pPr>
              <w:rPr>
                <w:lang w:val="en-US"/>
              </w:rPr>
            </w:pPr>
            <w:r w:rsidRPr="00D82252">
              <w:rPr>
                <w:lang w:val="fr-CA"/>
              </w:rPr>
              <w:t>13</w:t>
            </w:r>
            <w:r w:rsidR="00386824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h</w:t>
            </w:r>
            <w:r w:rsidR="00386824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35</w:t>
            </w:r>
            <w:r w:rsidR="00386824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-</w:t>
            </w:r>
            <w:r w:rsidR="00386824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13</w:t>
            </w:r>
            <w:r w:rsidR="00386824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h</w:t>
            </w:r>
            <w:r w:rsidR="00386824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42</w:t>
            </w:r>
            <w:r w:rsidRPr="00D82252">
              <w:rPr>
                <w:lang w:val="fr-CA"/>
              </w:rPr>
              <w:tab/>
            </w:r>
            <w:r w:rsidRPr="00D82252">
              <w:rPr>
                <w:lang w:val="fr-CA"/>
              </w:rPr>
              <w:tab/>
            </w:r>
          </w:p>
        </w:tc>
        <w:tc>
          <w:tcPr>
            <w:tcW w:w="6930" w:type="dxa"/>
          </w:tcPr>
          <w:p w14:paraId="2492051D" w14:textId="51954373" w:rsidR="00D82252" w:rsidRPr="00D82252" w:rsidRDefault="00D82252" w:rsidP="0043090A">
            <w:pPr>
              <w:rPr>
                <w:lang w:val="en-US"/>
              </w:rPr>
            </w:pPr>
            <w:r w:rsidRPr="00D82252">
              <w:rPr>
                <w:lang w:val="fr-CA"/>
              </w:rPr>
              <w:t xml:space="preserve">Méta-analyse des résultats à long terme de la chirurgie pédiatrique de l’épilepsie. </w:t>
            </w:r>
            <w:r w:rsidRPr="00D82252">
              <w:rPr>
                <w:lang w:val="en-US"/>
              </w:rPr>
              <w:t xml:space="preserve">William Harris, BA, </w:t>
            </w:r>
            <w:r w:rsidRPr="00D82252">
              <w:rPr>
                <w:i/>
                <w:iCs/>
                <w:u w:val="single"/>
                <w:lang w:val="en-US"/>
              </w:rPr>
              <w:t>Tristan Brunette-Clément</w:t>
            </w:r>
            <w:r w:rsidRPr="00D82252">
              <w:rPr>
                <w:lang w:val="en-US"/>
              </w:rPr>
              <w:t xml:space="preserve">, MD, Andrew Wang, BS, H. Westley Phillips, MD, Alexander G. Weil, MD, Christian von Der </w:t>
            </w:r>
            <w:proofErr w:type="spellStart"/>
            <w:r w:rsidRPr="00D82252">
              <w:rPr>
                <w:lang w:val="en-US"/>
              </w:rPr>
              <w:t>Brelie</w:t>
            </w:r>
            <w:proofErr w:type="spellEnd"/>
            <w:r w:rsidRPr="00D82252">
              <w:rPr>
                <w:lang w:val="en-US"/>
              </w:rPr>
              <w:t xml:space="preserve">, MD, Aria </w:t>
            </w:r>
            <w:proofErr w:type="spellStart"/>
            <w:r w:rsidRPr="00D82252">
              <w:rPr>
                <w:lang w:val="en-US"/>
              </w:rPr>
              <w:t>Fallah</w:t>
            </w:r>
            <w:proofErr w:type="spellEnd"/>
            <w:r w:rsidRPr="00D82252">
              <w:rPr>
                <w:lang w:val="en-US"/>
              </w:rPr>
              <w:t>, MD, MSc</w:t>
            </w:r>
            <w:r w:rsidR="00C4174B">
              <w:rPr>
                <w:lang w:val="en-US"/>
              </w:rPr>
              <w:t>.</w:t>
            </w:r>
          </w:p>
        </w:tc>
      </w:tr>
      <w:tr w:rsidR="00D82252" w:rsidRPr="00D82252" w14:paraId="372D609F" w14:textId="77777777" w:rsidTr="0021025D">
        <w:tc>
          <w:tcPr>
            <w:tcW w:w="2695" w:type="dxa"/>
          </w:tcPr>
          <w:p w14:paraId="38072622" w14:textId="1CD0C65B" w:rsidR="00D82252" w:rsidRPr="00D82252" w:rsidRDefault="00D82252" w:rsidP="0043090A">
            <w:r w:rsidRPr="00D82252">
              <w:rPr>
                <w:lang w:val="fr-CA"/>
              </w:rPr>
              <w:t>13</w:t>
            </w:r>
            <w:r w:rsidR="00386824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h</w:t>
            </w:r>
            <w:r w:rsidR="00386824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42</w:t>
            </w:r>
            <w:r w:rsidR="00386824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-</w:t>
            </w:r>
            <w:r w:rsidR="00386824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13</w:t>
            </w:r>
            <w:r w:rsidR="00386824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h</w:t>
            </w:r>
            <w:r w:rsidR="00386824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49</w:t>
            </w:r>
            <w:r w:rsidRPr="00D82252">
              <w:rPr>
                <w:lang w:val="fr-CA"/>
              </w:rPr>
              <w:tab/>
            </w:r>
            <w:r w:rsidRPr="00D82252">
              <w:rPr>
                <w:lang w:val="fr-CA"/>
              </w:rPr>
              <w:tab/>
            </w:r>
          </w:p>
        </w:tc>
        <w:tc>
          <w:tcPr>
            <w:tcW w:w="6930" w:type="dxa"/>
          </w:tcPr>
          <w:p w14:paraId="054EB2C8" w14:textId="1E024335" w:rsidR="00D82252" w:rsidRPr="00D82252" w:rsidRDefault="00D82252" w:rsidP="0043090A">
            <w:pPr>
              <w:rPr>
                <w:lang w:val="fr-CA"/>
              </w:rPr>
            </w:pPr>
            <w:r w:rsidRPr="00D82252">
              <w:rPr>
                <w:lang w:val="fr-CA"/>
              </w:rPr>
              <w:t xml:space="preserve">Est-ce que les cliniciens peuvent prédire si les patients marcheront après une lésion traumatique de la moelle épinière? </w:t>
            </w:r>
            <w:r w:rsidRPr="00D82252">
              <w:rPr>
                <w:i/>
                <w:iCs/>
                <w:u w:val="single"/>
                <w:lang w:val="fr-CA"/>
              </w:rPr>
              <w:t>Pelletier-Roy, R.,</w:t>
            </w:r>
            <w:r w:rsidRPr="00D82252">
              <w:rPr>
                <w:lang w:val="fr-CA"/>
              </w:rPr>
              <w:t xml:space="preserve"> Richard-Denis, A., Jean, S., Bourassa-Moreau, E., Fleury, J., Beauchamp-Vien, G., Bégin, J., Mac-Thiong, JM.</w:t>
            </w:r>
          </w:p>
        </w:tc>
      </w:tr>
      <w:tr w:rsidR="00D82252" w:rsidRPr="00D82252" w14:paraId="391C56A7" w14:textId="77777777" w:rsidTr="0021025D">
        <w:tc>
          <w:tcPr>
            <w:tcW w:w="2695" w:type="dxa"/>
          </w:tcPr>
          <w:p w14:paraId="62E095EA" w14:textId="10566428" w:rsidR="00D82252" w:rsidRPr="00D82252" w:rsidRDefault="00D82252" w:rsidP="0043090A">
            <w:pPr>
              <w:rPr>
                <w:lang w:val="fr-CA"/>
              </w:rPr>
            </w:pPr>
            <w:r w:rsidRPr="00D82252">
              <w:rPr>
                <w:lang w:val="fr-CA"/>
              </w:rPr>
              <w:t>13</w:t>
            </w:r>
            <w:r w:rsidR="00386824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h</w:t>
            </w:r>
            <w:r w:rsidR="00386824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49</w:t>
            </w:r>
            <w:r w:rsidR="00386824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-</w:t>
            </w:r>
            <w:r w:rsidR="00386824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13</w:t>
            </w:r>
            <w:r w:rsidR="00386824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h</w:t>
            </w:r>
            <w:r w:rsidR="00386824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56</w:t>
            </w:r>
            <w:r w:rsidRPr="00D82252">
              <w:rPr>
                <w:lang w:val="fr-CA"/>
              </w:rPr>
              <w:tab/>
            </w:r>
            <w:r w:rsidRPr="00D82252">
              <w:rPr>
                <w:lang w:val="fr-CA"/>
              </w:rPr>
              <w:tab/>
            </w:r>
          </w:p>
        </w:tc>
        <w:tc>
          <w:tcPr>
            <w:tcW w:w="6930" w:type="dxa"/>
          </w:tcPr>
          <w:p w14:paraId="5CE43043" w14:textId="1CC35BE5" w:rsidR="00D82252" w:rsidRPr="00D82252" w:rsidRDefault="00D82252" w:rsidP="0043090A">
            <w:pPr>
              <w:rPr>
                <w:lang w:val="fr-CA"/>
              </w:rPr>
            </w:pPr>
            <w:r w:rsidRPr="00D82252">
              <w:rPr>
                <w:lang w:val="fr-CA"/>
              </w:rPr>
              <w:t xml:space="preserve">La </w:t>
            </w:r>
            <w:proofErr w:type="spellStart"/>
            <w:r w:rsidRPr="00D82252">
              <w:rPr>
                <w:lang w:val="fr-CA"/>
              </w:rPr>
              <w:t>subchondroplastie</w:t>
            </w:r>
            <w:proofErr w:type="spellEnd"/>
            <w:r w:rsidRPr="00D82252">
              <w:rPr>
                <w:lang w:val="fr-CA"/>
              </w:rPr>
              <w:t xml:space="preserve"> dans le traitement de la gonarthrose précoce : une revue systématique. </w:t>
            </w:r>
            <w:r w:rsidRPr="001359AD">
              <w:rPr>
                <w:i/>
                <w:iCs/>
                <w:u w:val="single"/>
                <w:lang w:val="fr-CA"/>
              </w:rPr>
              <w:t>Tran Y</w:t>
            </w:r>
            <w:r w:rsidR="001359AD" w:rsidRPr="001359AD">
              <w:rPr>
                <w:i/>
                <w:iCs/>
                <w:u w:val="single"/>
                <w:lang w:val="fr-CA"/>
              </w:rPr>
              <w:t>lan</w:t>
            </w:r>
            <w:r w:rsidRPr="00D82252">
              <w:rPr>
                <w:lang w:val="fr-CA"/>
              </w:rPr>
              <w:t>, Pelletier-Roy R, Nault M-L.</w:t>
            </w:r>
          </w:p>
        </w:tc>
      </w:tr>
      <w:tr w:rsidR="00D82252" w:rsidRPr="00D82252" w14:paraId="0C3F2731" w14:textId="77777777" w:rsidTr="0021025D">
        <w:tc>
          <w:tcPr>
            <w:tcW w:w="2695" w:type="dxa"/>
          </w:tcPr>
          <w:p w14:paraId="0F35161E" w14:textId="5D4D16DD" w:rsidR="00D82252" w:rsidRPr="00D82252" w:rsidRDefault="00D82252" w:rsidP="0043090A">
            <w:pPr>
              <w:rPr>
                <w:lang w:val="fr-CA"/>
              </w:rPr>
            </w:pPr>
            <w:r w:rsidRPr="00D82252">
              <w:rPr>
                <w:lang w:val="fr-CA"/>
              </w:rPr>
              <w:t>13</w:t>
            </w:r>
            <w:r w:rsidR="00386824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h</w:t>
            </w:r>
            <w:r w:rsidR="00386824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56</w:t>
            </w:r>
            <w:r w:rsidR="00386824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-</w:t>
            </w:r>
            <w:r w:rsidR="00386824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14</w:t>
            </w:r>
            <w:r w:rsidR="00386824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h</w:t>
            </w:r>
            <w:r w:rsidR="00386824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05</w:t>
            </w:r>
            <w:r w:rsidRPr="00D82252">
              <w:rPr>
                <w:lang w:val="fr-CA"/>
              </w:rPr>
              <w:tab/>
            </w:r>
            <w:r w:rsidRPr="00D82252">
              <w:rPr>
                <w:lang w:val="fr-CA"/>
              </w:rPr>
              <w:tab/>
            </w:r>
          </w:p>
        </w:tc>
        <w:tc>
          <w:tcPr>
            <w:tcW w:w="6930" w:type="dxa"/>
          </w:tcPr>
          <w:p w14:paraId="029E4163" w14:textId="270B150F" w:rsidR="00D82252" w:rsidRPr="00D82252" w:rsidRDefault="00D82252" w:rsidP="0043090A">
            <w:pPr>
              <w:rPr>
                <w:lang w:val="fr-CA"/>
              </w:rPr>
            </w:pPr>
            <w:r w:rsidRPr="00D82252">
              <w:rPr>
                <w:lang w:val="fr-CA"/>
              </w:rPr>
              <w:t>Discussion</w:t>
            </w:r>
          </w:p>
        </w:tc>
      </w:tr>
      <w:tr w:rsidR="00D82252" w:rsidRPr="00D82252" w14:paraId="09018246" w14:textId="77777777" w:rsidTr="0021025D">
        <w:tc>
          <w:tcPr>
            <w:tcW w:w="2695" w:type="dxa"/>
          </w:tcPr>
          <w:p w14:paraId="6DCF4D6E" w14:textId="2B893B9F" w:rsidR="00D82252" w:rsidRPr="00D82252" w:rsidRDefault="00D82252" w:rsidP="0043090A">
            <w:pPr>
              <w:rPr>
                <w:lang w:val="fr-CA"/>
              </w:rPr>
            </w:pPr>
            <w:r w:rsidRPr="00D82252">
              <w:rPr>
                <w:lang w:val="fr-CA"/>
              </w:rPr>
              <w:t>14</w:t>
            </w:r>
            <w:r w:rsidR="00386824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h</w:t>
            </w:r>
            <w:r w:rsidR="00386824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05</w:t>
            </w:r>
            <w:r w:rsidR="00386824">
              <w:rPr>
                <w:lang w:val="fr-CA"/>
              </w:rPr>
              <w:t xml:space="preserve"> - </w:t>
            </w:r>
            <w:r w:rsidRPr="00D82252">
              <w:rPr>
                <w:lang w:val="fr-CA"/>
              </w:rPr>
              <w:t>14</w:t>
            </w:r>
            <w:r w:rsidR="00386824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h</w:t>
            </w:r>
            <w:r w:rsidR="00386824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12</w:t>
            </w:r>
            <w:r w:rsidRPr="00D82252">
              <w:rPr>
                <w:lang w:val="fr-CA"/>
              </w:rPr>
              <w:tab/>
            </w:r>
            <w:r w:rsidRPr="00D82252">
              <w:rPr>
                <w:lang w:val="fr-CA"/>
              </w:rPr>
              <w:tab/>
            </w:r>
          </w:p>
        </w:tc>
        <w:tc>
          <w:tcPr>
            <w:tcW w:w="6930" w:type="dxa"/>
          </w:tcPr>
          <w:p w14:paraId="44DA627F" w14:textId="30563E40" w:rsidR="00D82252" w:rsidRPr="00D82252" w:rsidRDefault="00D82252" w:rsidP="0043090A">
            <w:pPr>
              <w:rPr>
                <w:lang w:val="fr-CA"/>
              </w:rPr>
            </w:pPr>
            <w:r w:rsidRPr="00D82252">
              <w:rPr>
                <w:lang w:val="fr-CA"/>
              </w:rPr>
              <w:t xml:space="preserve">L’impact de la chirurgie et le passage spontané des néphrolithiases sur la qualité de vie. </w:t>
            </w:r>
            <w:r w:rsidRPr="00D82252">
              <w:rPr>
                <w:i/>
                <w:iCs/>
                <w:u w:val="single"/>
                <w:lang w:val="fr-CA"/>
              </w:rPr>
              <w:t xml:space="preserve">Brendan L. </w:t>
            </w:r>
            <w:proofErr w:type="spellStart"/>
            <w:r w:rsidRPr="00D82252">
              <w:rPr>
                <w:i/>
                <w:iCs/>
                <w:u w:val="single"/>
                <w:lang w:val="fr-CA"/>
              </w:rPr>
              <w:t>Raizenne</w:t>
            </w:r>
            <w:proofErr w:type="spellEnd"/>
            <w:r w:rsidRPr="00D82252">
              <w:rPr>
                <w:lang w:val="fr-CA"/>
              </w:rPr>
              <w:t xml:space="preserve">, Seth K. </w:t>
            </w:r>
            <w:proofErr w:type="spellStart"/>
            <w:r w:rsidRPr="00D82252">
              <w:rPr>
                <w:lang w:val="fr-CA"/>
              </w:rPr>
              <w:t>Bechis</w:t>
            </w:r>
            <w:proofErr w:type="spellEnd"/>
            <w:r w:rsidRPr="00D82252">
              <w:rPr>
                <w:lang w:val="fr-CA"/>
              </w:rPr>
              <w:t xml:space="preserve">, Roger L. Sur, Kristina L. </w:t>
            </w:r>
            <w:proofErr w:type="spellStart"/>
            <w:r w:rsidRPr="00D82252">
              <w:rPr>
                <w:lang w:val="fr-CA"/>
              </w:rPr>
              <w:t>Penniston</w:t>
            </w:r>
            <w:proofErr w:type="spellEnd"/>
            <w:r w:rsidRPr="00D82252">
              <w:rPr>
                <w:lang w:val="fr-CA"/>
              </w:rPr>
              <w:t xml:space="preserve">, Stephen Y. </w:t>
            </w:r>
            <w:proofErr w:type="spellStart"/>
            <w:r w:rsidRPr="00D82252">
              <w:rPr>
                <w:lang w:val="fr-CA"/>
              </w:rPr>
              <w:t>Nakada</w:t>
            </w:r>
            <w:proofErr w:type="spellEnd"/>
            <w:r w:rsidRPr="00D82252">
              <w:rPr>
                <w:lang w:val="fr-CA"/>
              </w:rPr>
              <w:t xml:space="preserve">, Jodi A. Antonelli, </w:t>
            </w:r>
            <w:proofErr w:type="spellStart"/>
            <w:r w:rsidRPr="00D82252">
              <w:rPr>
                <w:lang w:val="fr-CA"/>
              </w:rPr>
              <w:t>Necole</w:t>
            </w:r>
            <w:proofErr w:type="spellEnd"/>
            <w:r w:rsidRPr="00D82252">
              <w:rPr>
                <w:lang w:val="fr-CA"/>
              </w:rPr>
              <w:t xml:space="preserve"> M. </w:t>
            </w:r>
            <w:proofErr w:type="spellStart"/>
            <w:r w:rsidRPr="00D82252">
              <w:rPr>
                <w:lang w:val="fr-CA"/>
              </w:rPr>
              <w:t>Streeper</w:t>
            </w:r>
            <w:proofErr w:type="spellEnd"/>
            <w:r w:rsidRPr="00D82252">
              <w:rPr>
                <w:lang w:val="fr-CA"/>
              </w:rPr>
              <w:t xml:space="preserve">, Sri </w:t>
            </w:r>
            <w:proofErr w:type="spellStart"/>
            <w:r w:rsidRPr="00D82252">
              <w:rPr>
                <w:lang w:val="fr-CA"/>
              </w:rPr>
              <w:t>Sivalingam</w:t>
            </w:r>
            <w:proofErr w:type="spellEnd"/>
            <w:r w:rsidRPr="00D82252">
              <w:rPr>
                <w:lang w:val="fr-CA"/>
              </w:rPr>
              <w:t xml:space="preserve">, Davis P. </w:t>
            </w:r>
            <w:proofErr w:type="spellStart"/>
            <w:r w:rsidRPr="00D82252">
              <w:rPr>
                <w:lang w:val="fr-CA"/>
              </w:rPr>
              <w:t>Viprakasit</w:t>
            </w:r>
            <w:proofErr w:type="spellEnd"/>
            <w:r w:rsidRPr="00D82252">
              <w:rPr>
                <w:lang w:val="fr-CA"/>
              </w:rPr>
              <w:t xml:space="preserve">, Timothy D. </w:t>
            </w:r>
            <w:proofErr w:type="spellStart"/>
            <w:r w:rsidRPr="00D82252">
              <w:rPr>
                <w:lang w:val="fr-CA"/>
              </w:rPr>
              <w:t>Averch</w:t>
            </w:r>
            <w:proofErr w:type="spellEnd"/>
            <w:r w:rsidRPr="00D82252">
              <w:rPr>
                <w:lang w:val="fr-CA"/>
              </w:rPr>
              <w:t xml:space="preserve">, Jaime </w:t>
            </w:r>
            <w:proofErr w:type="spellStart"/>
            <w:r w:rsidRPr="00D82252">
              <w:rPr>
                <w:lang w:val="fr-CA"/>
              </w:rPr>
              <w:t>Landman</w:t>
            </w:r>
            <w:proofErr w:type="spellEnd"/>
            <w:r w:rsidRPr="00D82252">
              <w:rPr>
                <w:lang w:val="fr-CA"/>
              </w:rPr>
              <w:t xml:space="preserve">, Thomas Chi, Vernon M. Pais, Jr., Ben H. </w:t>
            </w:r>
            <w:proofErr w:type="spellStart"/>
            <w:r w:rsidRPr="00D82252">
              <w:rPr>
                <w:lang w:val="fr-CA"/>
              </w:rPr>
              <w:t>Chew</w:t>
            </w:r>
            <w:proofErr w:type="spellEnd"/>
            <w:r w:rsidRPr="00D82252">
              <w:rPr>
                <w:lang w:val="fr-CA"/>
              </w:rPr>
              <w:t xml:space="preserve">, Vincent G. Bird, </w:t>
            </w:r>
            <w:proofErr w:type="spellStart"/>
            <w:r w:rsidRPr="00D82252">
              <w:rPr>
                <w:lang w:val="fr-CA"/>
              </w:rPr>
              <w:t>Sero</w:t>
            </w:r>
            <w:proofErr w:type="spellEnd"/>
            <w:r w:rsidRPr="00D82252">
              <w:rPr>
                <w:lang w:val="fr-CA"/>
              </w:rPr>
              <w:t xml:space="preserve"> </w:t>
            </w:r>
            <w:proofErr w:type="spellStart"/>
            <w:r w:rsidRPr="00D82252">
              <w:rPr>
                <w:lang w:val="fr-CA"/>
              </w:rPr>
              <w:t>Andonian</w:t>
            </w:r>
            <w:proofErr w:type="spellEnd"/>
            <w:r w:rsidRPr="00D82252">
              <w:rPr>
                <w:lang w:val="fr-CA"/>
              </w:rPr>
              <w:t xml:space="preserve">, Noah E. </w:t>
            </w:r>
            <w:proofErr w:type="spellStart"/>
            <w:r w:rsidRPr="00D82252">
              <w:rPr>
                <w:lang w:val="fr-CA"/>
              </w:rPr>
              <w:t>Canvasser</w:t>
            </w:r>
            <w:proofErr w:type="spellEnd"/>
            <w:r w:rsidRPr="00D82252">
              <w:rPr>
                <w:lang w:val="fr-CA"/>
              </w:rPr>
              <w:t>, Jonathan D. Harper, Naeem Bhojani</w:t>
            </w:r>
          </w:p>
        </w:tc>
      </w:tr>
      <w:tr w:rsidR="00D82252" w:rsidRPr="00D82252" w14:paraId="28284884" w14:textId="77777777" w:rsidTr="0021025D">
        <w:tc>
          <w:tcPr>
            <w:tcW w:w="2695" w:type="dxa"/>
          </w:tcPr>
          <w:p w14:paraId="19EF6CA2" w14:textId="1E90AB1F" w:rsidR="00D82252" w:rsidRPr="00D82252" w:rsidRDefault="00D82252" w:rsidP="0043090A">
            <w:pPr>
              <w:rPr>
                <w:lang w:val="fr-CA"/>
              </w:rPr>
            </w:pPr>
            <w:r w:rsidRPr="00D82252">
              <w:rPr>
                <w:lang w:val="fr-CA"/>
              </w:rPr>
              <w:t>14</w:t>
            </w:r>
            <w:r w:rsidR="00306DFF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h</w:t>
            </w:r>
            <w:r w:rsidR="00306DFF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12</w:t>
            </w:r>
            <w:r w:rsidR="00306DFF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-</w:t>
            </w:r>
            <w:r w:rsidR="00306DFF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14</w:t>
            </w:r>
            <w:r w:rsidR="00306DFF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h</w:t>
            </w:r>
            <w:r w:rsidR="00306DFF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19</w:t>
            </w:r>
            <w:r w:rsidRPr="00D82252">
              <w:rPr>
                <w:lang w:val="fr-CA"/>
              </w:rPr>
              <w:tab/>
            </w:r>
            <w:r w:rsidRPr="00D82252">
              <w:rPr>
                <w:lang w:val="fr-CA"/>
              </w:rPr>
              <w:tab/>
            </w:r>
          </w:p>
        </w:tc>
        <w:tc>
          <w:tcPr>
            <w:tcW w:w="6930" w:type="dxa"/>
          </w:tcPr>
          <w:p w14:paraId="112734FB" w14:textId="0C129E66" w:rsidR="00D82252" w:rsidRPr="00D82252" w:rsidRDefault="00D82252" w:rsidP="0043090A">
            <w:pPr>
              <w:rPr>
                <w:lang w:val="fr-CA"/>
              </w:rPr>
            </w:pPr>
            <w:r w:rsidRPr="00D82252">
              <w:rPr>
                <w:lang w:val="fr-CA"/>
              </w:rPr>
              <w:t xml:space="preserve">Mortalité non reliée au cancer chez les patients ainés atteints de cancer de la prostate traité par prostatectomie radicale et radiothérapie externe combinée. </w:t>
            </w:r>
            <w:r w:rsidRPr="00D82252">
              <w:rPr>
                <w:i/>
                <w:iCs/>
                <w:u w:val="single"/>
                <w:lang w:val="fr-CA"/>
              </w:rPr>
              <w:t>Nicolas Siron</w:t>
            </w:r>
            <w:r w:rsidRPr="00D82252">
              <w:rPr>
                <w:lang w:val="fr-CA"/>
              </w:rPr>
              <w:t xml:space="preserve">, Mike Wenzel, Christoph </w:t>
            </w:r>
            <w:proofErr w:type="spellStart"/>
            <w:r w:rsidRPr="00D82252">
              <w:rPr>
                <w:lang w:val="fr-CA"/>
              </w:rPr>
              <w:t>Würnschimmel</w:t>
            </w:r>
            <w:proofErr w:type="spellEnd"/>
            <w:r w:rsidRPr="00D82252">
              <w:rPr>
                <w:lang w:val="fr-CA"/>
              </w:rPr>
              <w:t xml:space="preserve">, Francesco </w:t>
            </w:r>
            <w:proofErr w:type="spellStart"/>
            <w:r w:rsidRPr="00D82252">
              <w:rPr>
                <w:lang w:val="fr-CA"/>
              </w:rPr>
              <w:t>Chierigo</w:t>
            </w:r>
            <w:proofErr w:type="spellEnd"/>
            <w:r w:rsidRPr="00D82252">
              <w:rPr>
                <w:lang w:val="fr-CA"/>
              </w:rPr>
              <w:t xml:space="preserve">, </w:t>
            </w:r>
            <w:proofErr w:type="spellStart"/>
            <w:r w:rsidRPr="00D82252">
              <w:rPr>
                <w:lang w:val="fr-CA"/>
              </w:rPr>
              <w:t>Zhe</w:t>
            </w:r>
            <w:proofErr w:type="spellEnd"/>
            <w:r w:rsidRPr="00D82252">
              <w:rPr>
                <w:lang w:val="fr-CA"/>
              </w:rPr>
              <w:t xml:space="preserve"> Tian, </w:t>
            </w:r>
            <w:proofErr w:type="spellStart"/>
            <w:r w:rsidRPr="00D82252">
              <w:rPr>
                <w:lang w:val="fr-CA"/>
              </w:rPr>
              <w:t>Shahrokh</w:t>
            </w:r>
            <w:proofErr w:type="spellEnd"/>
            <w:r w:rsidRPr="00D82252">
              <w:rPr>
                <w:lang w:val="fr-CA"/>
              </w:rPr>
              <w:t xml:space="preserve"> F. </w:t>
            </w:r>
            <w:proofErr w:type="spellStart"/>
            <w:r w:rsidRPr="00D82252">
              <w:rPr>
                <w:lang w:val="fr-CA"/>
              </w:rPr>
              <w:t>Shariat</w:t>
            </w:r>
            <w:proofErr w:type="spellEnd"/>
            <w:r w:rsidRPr="00D82252">
              <w:rPr>
                <w:lang w:val="fr-CA"/>
              </w:rPr>
              <w:t xml:space="preserve">, Carlo </w:t>
            </w:r>
            <w:proofErr w:type="spellStart"/>
            <w:r w:rsidRPr="00D82252">
              <w:rPr>
                <w:lang w:val="fr-CA"/>
              </w:rPr>
              <w:t>Terrone</w:t>
            </w:r>
            <w:proofErr w:type="spellEnd"/>
            <w:r w:rsidRPr="00D82252">
              <w:rPr>
                <w:lang w:val="fr-CA"/>
              </w:rPr>
              <w:t xml:space="preserve">, Fred Saad, </w:t>
            </w:r>
            <w:proofErr w:type="spellStart"/>
            <w:r w:rsidRPr="00D82252">
              <w:rPr>
                <w:lang w:val="fr-CA"/>
              </w:rPr>
              <w:t>Derya</w:t>
            </w:r>
            <w:proofErr w:type="spellEnd"/>
            <w:r w:rsidRPr="00D82252">
              <w:rPr>
                <w:lang w:val="fr-CA"/>
              </w:rPr>
              <w:t xml:space="preserve"> </w:t>
            </w:r>
            <w:proofErr w:type="spellStart"/>
            <w:r w:rsidRPr="00D82252">
              <w:rPr>
                <w:lang w:val="fr-CA"/>
              </w:rPr>
              <w:t>Tilki</w:t>
            </w:r>
            <w:proofErr w:type="spellEnd"/>
            <w:r w:rsidRPr="00D82252">
              <w:rPr>
                <w:lang w:val="fr-CA"/>
              </w:rPr>
              <w:t xml:space="preserve">, Markus </w:t>
            </w:r>
            <w:proofErr w:type="spellStart"/>
            <w:r w:rsidRPr="00D82252">
              <w:rPr>
                <w:lang w:val="fr-CA"/>
              </w:rPr>
              <w:t>Graefen</w:t>
            </w:r>
            <w:proofErr w:type="spellEnd"/>
            <w:r w:rsidRPr="00D82252">
              <w:rPr>
                <w:lang w:val="fr-CA"/>
              </w:rPr>
              <w:t xml:space="preserve">, </w:t>
            </w:r>
            <w:proofErr w:type="spellStart"/>
            <w:r w:rsidRPr="00D82252">
              <w:rPr>
                <w:lang w:val="fr-CA"/>
              </w:rPr>
              <w:t>Philipp</w:t>
            </w:r>
            <w:proofErr w:type="spellEnd"/>
            <w:r w:rsidRPr="00D82252">
              <w:rPr>
                <w:lang w:val="fr-CA"/>
              </w:rPr>
              <w:t xml:space="preserve"> Mandel, Luis </w:t>
            </w:r>
            <w:proofErr w:type="spellStart"/>
            <w:r w:rsidRPr="00D82252">
              <w:rPr>
                <w:lang w:val="fr-CA"/>
              </w:rPr>
              <w:t>Kluth</w:t>
            </w:r>
            <w:proofErr w:type="spellEnd"/>
            <w:r w:rsidRPr="00D82252">
              <w:rPr>
                <w:lang w:val="fr-CA"/>
              </w:rPr>
              <w:t>, Felix K.H. Chun and Pierre I. Karakiewicz</w:t>
            </w:r>
          </w:p>
        </w:tc>
      </w:tr>
      <w:tr w:rsidR="00D82252" w:rsidRPr="00D82252" w14:paraId="456450A2" w14:textId="77777777" w:rsidTr="0021025D">
        <w:tc>
          <w:tcPr>
            <w:tcW w:w="2695" w:type="dxa"/>
          </w:tcPr>
          <w:p w14:paraId="2C72C6CC" w14:textId="33B983B4" w:rsidR="00D82252" w:rsidRPr="00D82252" w:rsidRDefault="00D82252" w:rsidP="0043090A">
            <w:pPr>
              <w:rPr>
                <w:lang w:val="fr-CA"/>
              </w:rPr>
            </w:pPr>
            <w:r w:rsidRPr="00D82252">
              <w:rPr>
                <w:lang w:val="fr-CA"/>
              </w:rPr>
              <w:t>14</w:t>
            </w:r>
            <w:r w:rsidR="00306DFF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h</w:t>
            </w:r>
            <w:r w:rsidR="00306DFF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19</w:t>
            </w:r>
            <w:r w:rsidR="00486BDD">
              <w:rPr>
                <w:lang w:val="fr-CA"/>
              </w:rPr>
              <w:t xml:space="preserve"> -</w:t>
            </w:r>
            <w:r w:rsidR="00306DFF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14</w:t>
            </w:r>
            <w:r w:rsidR="00306DFF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h</w:t>
            </w:r>
            <w:r w:rsidR="00306DFF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26</w:t>
            </w:r>
            <w:r w:rsidRPr="00D82252">
              <w:rPr>
                <w:lang w:val="fr-CA"/>
              </w:rPr>
              <w:tab/>
            </w:r>
            <w:r w:rsidRPr="00D82252">
              <w:rPr>
                <w:lang w:val="fr-CA"/>
              </w:rPr>
              <w:tab/>
            </w:r>
          </w:p>
        </w:tc>
        <w:tc>
          <w:tcPr>
            <w:tcW w:w="6930" w:type="dxa"/>
          </w:tcPr>
          <w:p w14:paraId="4A414797" w14:textId="021F5089" w:rsidR="00D82252" w:rsidRPr="00D82252" w:rsidRDefault="00D82252" w:rsidP="0043090A">
            <w:pPr>
              <w:rPr>
                <w:lang w:val="fr-CA"/>
              </w:rPr>
            </w:pPr>
            <w:r w:rsidRPr="00D82252">
              <w:rPr>
                <w:lang w:val="fr-CA"/>
              </w:rPr>
              <w:t xml:space="preserve">La classification de Montréal – l'allongement urétral pour la phalloplastie chez les hommes transgenres. </w:t>
            </w:r>
            <w:r w:rsidRPr="00D82252">
              <w:rPr>
                <w:i/>
                <w:iCs/>
                <w:u w:val="single"/>
                <w:lang w:val="fr-CA"/>
              </w:rPr>
              <w:t>Bonapace-Potvin, M</w:t>
            </w:r>
            <w:r w:rsidR="006001B0">
              <w:rPr>
                <w:i/>
                <w:iCs/>
                <w:u w:val="single"/>
                <w:lang w:val="fr-CA"/>
              </w:rPr>
              <w:t>ichelle</w:t>
            </w:r>
            <w:r w:rsidRPr="00D82252">
              <w:rPr>
                <w:lang w:val="fr-CA"/>
              </w:rPr>
              <w:t>, Lorange, E., Bélanger, M., Bensimon, E.</w:t>
            </w:r>
          </w:p>
        </w:tc>
      </w:tr>
      <w:tr w:rsidR="00D82252" w:rsidRPr="00D82252" w14:paraId="32D165AF" w14:textId="77777777" w:rsidTr="0021025D">
        <w:tc>
          <w:tcPr>
            <w:tcW w:w="2695" w:type="dxa"/>
          </w:tcPr>
          <w:p w14:paraId="34763C75" w14:textId="6EFE559F" w:rsidR="00D82252" w:rsidRPr="00D82252" w:rsidRDefault="00D82252" w:rsidP="0043090A">
            <w:pPr>
              <w:rPr>
                <w:lang w:val="en-US"/>
              </w:rPr>
            </w:pPr>
            <w:r w:rsidRPr="00D82252">
              <w:rPr>
                <w:lang w:val="en-US"/>
              </w:rPr>
              <w:lastRenderedPageBreak/>
              <w:t>14</w:t>
            </w:r>
            <w:r w:rsidR="00306DFF">
              <w:rPr>
                <w:lang w:val="en-US"/>
              </w:rPr>
              <w:t xml:space="preserve"> </w:t>
            </w:r>
            <w:r w:rsidRPr="00D82252">
              <w:rPr>
                <w:lang w:val="en-US"/>
              </w:rPr>
              <w:t>h</w:t>
            </w:r>
            <w:r w:rsidR="00306DFF">
              <w:rPr>
                <w:lang w:val="en-US"/>
              </w:rPr>
              <w:t xml:space="preserve"> </w:t>
            </w:r>
            <w:r w:rsidRPr="00D82252">
              <w:rPr>
                <w:lang w:val="en-US"/>
              </w:rPr>
              <w:t>26</w:t>
            </w:r>
            <w:r w:rsidR="00306DFF">
              <w:rPr>
                <w:lang w:val="en-US"/>
              </w:rPr>
              <w:t xml:space="preserve"> </w:t>
            </w:r>
            <w:r w:rsidRPr="00D82252">
              <w:rPr>
                <w:lang w:val="en-US"/>
              </w:rPr>
              <w:t>-</w:t>
            </w:r>
            <w:r w:rsidR="00486BDD">
              <w:rPr>
                <w:lang w:val="en-US"/>
              </w:rPr>
              <w:t xml:space="preserve"> </w:t>
            </w:r>
            <w:r w:rsidRPr="00D82252">
              <w:rPr>
                <w:lang w:val="en-US"/>
              </w:rPr>
              <w:t>14</w:t>
            </w:r>
            <w:r w:rsidR="00306DFF">
              <w:rPr>
                <w:lang w:val="en-US"/>
              </w:rPr>
              <w:t xml:space="preserve"> </w:t>
            </w:r>
            <w:r w:rsidRPr="00D82252">
              <w:rPr>
                <w:lang w:val="en-US"/>
              </w:rPr>
              <w:t>h</w:t>
            </w:r>
            <w:r w:rsidR="00306DFF">
              <w:rPr>
                <w:lang w:val="en-US"/>
              </w:rPr>
              <w:t xml:space="preserve"> </w:t>
            </w:r>
            <w:r w:rsidRPr="00D82252">
              <w:rPr>
                <w:lang w:val="en-US"/>
              </w:rPr>
              <w:t>35</w:t>
            </w:r>
            <w:r w:rsidRPr="00D82252">
              <w:rPr>
                <w:lang w:val="en-US"/>
              </w:rPr>
              <w:tab/>
            </w:r>
            <w:r w:rsidRPr="00D82252">
              <w:rPr>
                <w:lang w:val="en-US"/>
              </w:rPr>
              <w:tab/>
            </w:r>
          </w:p>
        </w:tc>
        <w:tc>
          <w:tcPr>
            <w:tcW w:w="6930" w:type="dxa"/>
          </w:tcPr>
          <w:p w14:paraId="36FA13AB" w14:textId="3234203F" w:rsidR="00D82252" w:rsidRPr="00D82252" w:rsidRDefault="00D82252" w:rsidP="0043090A">
            <w:pPr>
              <w:rPr>
                <w:lang w:val="en-US"/>
              </w:rPr>
            </w:pPr>
            <w:r w:rsidRPr="00D82252">
              <w:rPr>
                <w:lang w:val="en-US"/>
              </w:rPr>
              <w:t>Discussion</w:t>
            </w:r>
          </w:p>
        </w:tc>
      </w:tr>
      <w:tr w:rsidR="00D82252" w:rsidRPr="00D82252" w14:paraId="2A8E0D2E" w14:textId="77777777" w:rsidTr="0021025D">
        <w:tc>
          <w:tcPr>
            <w:tcW w:w="2695" w:type="dxa"/>
          </w:tcPr>
          <w:p w14:paraId="2636A6E5" w14:textId="69525844" w:rsidR="00D82252" w:rsidRPr="00D82252" w:rsidRDefault="00D82252" w:rsidP="0043090A">
            <w:pPr>
              <w:rPr>
                <w:lang w:val="en-US"/>
              </w:rPr>
            </w:pPr>
            <w:r w:rsidRPr="00D82252">
              <w:rPr>
                <w:lang w:val="en-US"/>
              </w:rPr>
              <w:t>14</w:t>
            </w:r>
            <w:r w:rsidR="00306DFF">
              <w:rPr>
                <w:lang w:val="en-US"/>
              </w:rPr>
              <w:t xml:space="preserve"> </w:t>
            </w:r>
            <w:r w:rsidRPr="00D82252">
              <w:rPr>
                <w:lang w:val="en-US"/>
              </w:rPr>
              <w:t>h</w:t>
            </w:r>
            <w:r w:rsidR="00306DFF">
              <w:rPr>
                <w:lang w:val="en-US"/>
              </w:rPr>
              <w:t xml:space="preserve"> </w:t>
            </w:r>
            <w:r w:rsidRPr="00D82252">
              <w:rPr>
                <w:lang w:val="en-US"/>
              </w:rPr>
              <w:t>35</w:t>
            </w:r>
            <w:r w:rsidR="00306DFF">
              <w:rPr>
                <w:lang w:val="en-US"/>
              </w:rPr>
              <w:t xml:space="preserve"> </w:t>
            </w:r>
            <w:r w:rsidRPr="00D82252">
              <w:rPr>
                <w:lang w:val="en-US"/>
              </w:rPr>
              <w:t>-</w:t>
            </w:r>
            <w:r w:rsidR="00536BF1">
              <w:rPr>
                <w:lang w:val="en-US"/>
              </w:rPr>
              <w:t xml:space="preserve"> </w:t>
            </w:r>
            <w:r w:rsidRPr="00D82252">
              <w:rPr>
                <w:lang w:val="en-US"/>
              </w:rPr>
              <w:t>14</w:t>
            </w:r>
            <w:r w:rsidR="00306DFF">
              <w:rPr>
                <w:lang w:val="en-US"/>
              </w:rPr>
              <w:t xml:space="preserve"> </w:t>
            </w:r>
            <w:r w:rsidRPr="00D82252">
              <w:rPr>
                <w:lang w:val="en-US"/>
              </w:rPr>
              <w:t>h</w:t>
            </w:r>
            <w:r w:rsidR="00306DFF">
              <w:rPr>
                <w:lang w:val="en-US"/>
              </w:rPr>
              <w:t xml:space="preserve"> </w:t>
            </w:r>
            <w:r w:rsidRPr="00D82252">
              <w:rPr>
                <w:lang w:val="en-US"/>
              </w:rPr>
              <w:t>45</w:t>
            </w:r>
            <w:r w:rsidRPr="00D82252">
              <w:rPr>
                <w:lang w:val="en-US"/>
              </w:rPr>
              <w:tab/>
            </w:r>
            <w:r w:rsidRPr="00D82252">
              <w:rPr>
                <w:lang w:val="en-US"/>
              </w:rPr>
              <w:tab/>
            </w:r>
          </w:p>
        </w:tc>
        <w:tc>
          <w:tcPr>
            <w:tcW w:w="6930" w:type="dxa"/>
          </w:tcPr>
          <w:p w14:paraId="19AD5B23" w14:textId="0CBA213D" w:rsidR="00D82252" w:rsidRPr="00D82252" w:rsidRDefault="00D82252" w:rsidP="0043090A">
            <w:pPr>
              <w:rPr>
                <w:lang w:val="en-US"/>
              </w:rPr>
            </w:pPr>
            <w:r w:rsidRPr="00D82252">
              <w:rPr>
                <w:lang w:val="en-US"/>
              </w:rPr>
              <w:t>Pause</w:t>
            </w:r>
          </w:p>
        </w:tc>
      </w:tr>
      <w:tr w:rsidR="00D82252" w:rsidRPr="00D82252" w14:paraId="72F6A9FF" w14:textId="77777777" w:rsidTr="0021025D">
        <w:tc>
          <w:tcPr>
            <w:tcW w:w="2695" w:type="dxa"/>
          </w:tcPr>
          <w:p w14:paraId="269C71C8" w14:textId="7197D850" w:rsidR="00D82252" w:rsidRPr="00D82252" w:rsidRDefault="00D82252" w:rsidP="0043090A">
            <w:pPr>
              <w:jc w:val="both"/>
              <w:rPr>
                <w:rFonts w:ascii="Arial" w:hAnsi="Arial" w:cs="Arial"/>
              </w:rPr>
            </w:pPr>
            <w:r w:rsidRPr="00D82252">
              <w:rPr>
                <w:lang w:val="fr-CA"/>
              </w:rPr>
              <w:t>14</w:t>
            </w:r>
            <w:r w:rsidR="00306DFF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h</w:t>
            </w:r>
            <w:r w:rsidR="00306DFF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45</w:t>
            </w:r>
            <w:r w:rsidR="00536BF1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-</w:t>
            </w:r>
            <w:r w:rsidR="00536BF1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14</w:t>
            </w:r>
            <w:r w:rsidR="00306DFF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h</w:t>
            </w:r>
            <w:r w:rsidR="00306DFF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52</w:t>
            </w:r>
            <w:r w:rsidRPr="00D82252">
              <w:rPr>
                <w:lang w:val="fr-CA"/>
              </w:rPr>
              <w:tab/>
            </w:r>
            <w:r w:rsidRPr="00D82252">
              <w:rPr>
                <w:lang w:val="fr-CA"/>
              </w:rPr>
              <w:tab/>
            </w:r>
          </w:p>
        </w:tc>
        <w:tc>
          <w:tcPr>
            <w:tcW w:w="6930" w:type="dxa"/>
          </w:tcPr>
          <w:p w14:paraId="5AC5D7DA" w14:textId="2329EE3C" w:rsidR="00D82252" w:rsidRPr="00D82252" w:rsidRDefault="00D82252" w:rsidP="0043090A">
            <w:pPr>
              <w:rPr>
                <w:lang w:val="fr-CA"/>
              </w:rPr>
            </w:pPr>
            <w:r w:rsidRPr="00D82252">
              <w:rPr>
                <w:lang w:val="fr-CA"/>
              </w:rPr>
              <w:t xml:space="preserve">Lambeau LN </w:t>
            </w:r>
            <w:proofErr w:type="spellStart"/>
            <w:r w:rsidRPr="00D82252">
              <w:rPr>
                <w:lang w:val="fr-CA"/>
              </w:rPr>
              <w:t>myocutané</w:t>
            </w:r>
            <w:proofErr w:type="spellEnd"/>
            <w:r w:rsidRPr="00D82252">
              <w:rPr>
                <w:lang w:val="fr-CA"/>
              </w:rPr>
              <w:t xml:space="preserve"> en îlot : une expérience de 84 cas avec une nouvelle technique de reconstruction nasale. </w:t>
            </w:r>
            <w:r w:rsidRPr="006001B0">
              <w:rPr>
                <w:i/>
                <w:iCs/>
                <w:u w:val="single"/>
                <w:lang w:val="fr-CA"/>
              </w:rPr>
              <w:t>Hari Iyer</w:t>
            </w:r>
            <w:r w:rsidRPr="006001B0">
              <w:rPr>
                <w:u w:val="single"/>
                <w:lang w:val="fr-CA"/>
              </w:rPr>
              <w:t>,</w:t>
            </w:r>
            <w:r w:rsidRPr="00D82252">
              <w:rPr>
                <w:lang w:val="fr-CA"/>
              </w:rPr>
              <w:t xml:space="preserve"> </w:t>
            </w:r>
            <w:proofErr w:type="gramStart"/>
            <w:r w:rsidRPr="00D82252">
              <w:rPr>
                <w:lang w:val="fr-CA"/>
              </w:rPr>
              <w:t>MD,CM</w:t>
            </w:r>
            <w:proofErr w:type="gramEnd"/>
            <w:r w:rsidRPr="00D82252">
              <w:rPr>
                <w:lang w:val="fr-CA"/>
              </w:rPr>
              <w:t xml:space="preserve">; Nicholas Bussière, </w:t>
            </w:r>
            <w:proofErr w:type="spellStart"/>
            <w:r w:rsidRPr="00D82252">
              <w:rPr>
                <w:lang w:val="fr-CA"/>
              </w:rPr>
              <w:t>BSc</w:t>
            </w:r>
            <w:proofErr w:type="spellEnd"/>
            <w:r w:rsidRPr="00D82252">
              <w:rPr>
                <w:lang w:val="fr-CA"/>
              </w:rPr>
              <w:t xml:space="preserve">; George Emmanuel Salib, MD </w:t>
            </w:r>
            <w:proofErr w:type="spellStart"/>
            <w:r w:rsidRPr="00D82252">
              <w:rPr>
                <w:lang w:val="fr-CA"/>
              </w:rPr>
              <w:t>MSc</w:t>
            </w:r>
            <w:proofErr w:type="spellEnd"/>
            <w:r w:rsidRPr="00D82252">
              <w:rPr>
                <w:lang w:val="fr-CA"/>
              </w:rPr>
              <w:t xml:space="preserve"> FRCSC</w:t>
            </w:r>
          </w:p>
        </w:tc>
      </w:tr>
      <w:tr w:rsidR="00D82252" w:rsidRPr="00D82252" w14:paraId="4C18EEB0" w14:textId="77777777" w:rsidTr="0021025D">
        <w:tc>
          <w:tcPr>
            <w:tcW w:w="2695" w:type="dxa"/>
          </w:tcPr>
          <w:p w14:paraId="7BE499BD" w14:textId="056FBF95" w:rsidR="00D82252" w:rsidRPr="00D82252" w:rsidRDefault="00D82252" w:rsidP="0043090A">
            <w:pPr>
              <w:rPr>
                <w:lang w:val="fr-CA"/>
              </w:rPr>
            </w:pPr>
            <w:r w:rsidRPr="00D82252">
              <w:rPr>
                <w:lang w:val="fr-CA"/>
              </w:rPr>
              <w:t>14</w:t>
            </w:r>
            <w:r w:rsidR="00306DFF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h</w:t>
            </w:r>
            <w:r w:rsidR="00306DFF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52</w:t>
            </w:r>
            <w:r w:rsidR="00306DFF">
              <w:rPr>
                <w:lang w:val="fr-CA"/>
              </w:rPr>
              <w:t xml:space="preserve"> </w:t>
            </w:r>
            <w:r w:rsidR="00536BF1">
              <w:rPr>
                <w:lang w:val="fr-CA"/>
              </w:rPr>
              <w:t>-</w:t>
            </w:r>
            <w:r w:rsidR="00306DFF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14</w:t>
            </w:r>
            <w:r w:rsidR="00306DFF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h</w:t>
            </w:r>
            <w:r w:rsidR="00306DFF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59</w:t>
            </w:r>
            <w:r w:rsidRPr="00D82252">
              <w:rPr>
                <w:lang w:val="fr-CA"/>
              </w:rPr>
              <w:tab/>
            </w:r>
          </w:p>
        </w:tc>
        <w:tc>
          <w:tcPr>
            <w:tcW w:w="6930" w:type="dxa"/>
          </w:tcPr>
          <w:p w14:paraId="0BEADC7A" w14:textId="6195A486" w:rsidR="00D82252" w:rsidRPr="00D82252" w:rsidRDefault="00D82252" w:rsidP="0043090A">
            <w:pPr>
              <w:rPr>
                <w:lang w:val="fr-CA"/>
              </w:rPr>
            </w:pPr>
            <w:r w:rsidRPr="00D82252">
              <w:rPr>
                <w:lang w:val="fr-CA"/>
              </w:rPr>
              <w:t xml:space="preserve">La </w:t>
            </w:r>
            <w:proofErr w:type="spellStart"/>
            <w:r w:rsidRPr="00D82252">
              <w:rPr>
                <w:lang w:val="fr-CA"/>
              </w:rPr>
              <w:t>chondrolaryngoplastie</w:t>
            </w:r>
            <w:proofErr w:type="spellEnd"/>
            <w:r w:rsidRPr="00D82252">
              <w:rPr>
                <w:lang w:val="fr-CA"/>
              </w:rPr>
              <w:t xml:space="preserve"> par approche endoscopique </w:t>
            </w:r>
            <w:proofErr w:type="spellStart"/>
            <w:r w:rsidRPr="00D82252">
              <w:rPr>
                <w:lang w:val="fr-CA"/>
              </w:rPr>
              <w:t>transvestibulaire</w:t>
            </w:r>
            <w:proofErr w:type="spellEnd"/>
            <w:r w:rsidRPr="00D82252">
              <w:rPr>
                <w:lang w:val="fr-CA"/>
              </w:rPr>
              <w:t xml:space="preserve"> : une chirurgie sans </w:t>
            </w:r>
            <w:r w:rsidR="00B10FAB">
              <w:rPr>
                <w:lang w:val="fr-CA"/>
              </w:rPr>
              <w:t>cicatrices</w:t>
            </w:r>
            <w:r w:rsidRPr="00D82252">
              <w:rPr>
                <w:lang w:val="fr-CA"/>
              </w:rPr>
              <w:t xml:space="preserve"> pour les femmes transgenres. </w:t>
            </w:r>
            <w:r w:rsidRPr="007663A8">
              <w:rPr>
                <w:i/>
                <w:iCs/>
                <w:u w:val="single"/>
                <w:lang w:val="fr-CA"/>
              </w:rPr>
              <w:t>Laurence Gascon</w:t>
            </w:r>
            <w:r w:rsidRPr="00D82252">
              <w:rPr>
                <w:lang w:val="fr-CA"/>
              </w:rPr>
              <w:t>, Simon Brisebois, Andrée-Anne Leclerc</w:t>
            </w:r>
          </w:p>
        </w:tc>
      </w:tr>
      <w:tr w:rsidR="00D82252" w:rsidRPr="00D82252" w14:paraId="1254C995" w14:textId="77777777" w:rsidTr="0021025D">
        <w:tc>
          <w:tcPr>
            <w:tcW w:w="2695" w:type="dxa"/>
          </w:tcPr>
          <w:p w14:paraId="273CE611" w14:textId="45351214" w:rsidR="00D82252" w:rsidRPr="00D82252" w:rsidRDefault="00D82252" w:rsidP="0043090A">
            <w:pPr>
              <w:rPr>
                <w:lang w:val="fr-CA"/>
              </w:rPr>
            </w:pPr>
            <w:r w:rsidRPr="00D82252">
              <w:rPr>
                <w:lang w:val="fr-CA"/>
              </w:rPr>
              <w:t>14</w:t>
            </w:r>
            <w:r w:rsidR="00306DFF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h</w:t>
            </w:r>
            <w:r w:rsidR="00306DFF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59</w:t>
            </w:r>
            <w:r w:rsidR="00306DFF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-</w:t>
            </w:r>
            <w:r w:rsidR="00B3138B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15</w:t>
            </w:r>
            <w:r w:rsidR="00306DFF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h</w:t>
            </w:r>
            <w:r w:rsidR="00306DFF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06</w:t>
            </w:r>
            <w:r w:rsidRPr="00D82252">
              <w:rPr>
                <w:lang w:val="fr-CA"/>
              </w:rPr>
              <w:tab/>
            </w:r>
            <w:r w:rsidRPr="00D82252">
              <w:rPr>
                <w:lang w:val="fr-CA"/>
              </w:rPr>
              <w:tab/>
            </w:r>
          </w:p>
        </w:tc>
        <w:tc>
          <w:tcPr>
            <w:tcW w:w="6930" w:type="dxa"/>
          </w:tcPr>
          <w:p w14:paraId="5600ABD4" w14:textId="77777777" w:rsidR="0060768D" w:rsidRPr="003743DF" w:rsidRDefault="0060768D" w:rsidP="0060768D">
            <w:pPr>
              <w:shd w:val="clear" w:color="auto" w:fill="FFFFFF"/>
              <w:jc w:val="both"/>
              <w:textAlignment w:val="baseline"/>
              <w:rPr>
                <w:lang w:val="fr-CA"/>
              </w:rPr>
            </w:pPr>
            <w:r w:rsidRPr="003743DF">
              <w:rPr>
                <w:lang w:val="fr-CA"/>
              </w:rPr>
              <w:t>Combiner les inhibiteurs de l'autophagie avec les inhibiteurs de la voie de signalisation PI3K afin de traiter les cancers épidermoïdes tête et cou</w:t>
            </w:r>
          </w:p>
          <w:p w14:paraId="6652D225" w14:textId="1754EBE6" w:rsidR="00D82252" w:rsidRPr="0060768D" w:rsidRDefault="0060768D" w:rsidP="003743DF">
            <w:r w:rsidRPr="003743DF">
              <w:rPr>
                <w:i/>
                <w:iCs/>
                <w:u w:val="single"/>
                <w:lang w:val="fr-CA"/>
              </w:rPr>
              <w:t>Bourbonnais J</w:t>
            </w:r>
            <w:r w:rsidR="00363336">
              <w:rPr>
                <w:i/>
                <w:iCs/>
                <w:u w:val="single"/>
                <w:lang w:val="fr-CA"/>
              </w:rPr>
              <w:t>.</w:t>
            </w:r>
            <w:r w:rsidRPr="003743DF">
              <w:rPr>
                <w:lang w:val="fr-CA"/>
              </w:rPr>
              <w:t xml:space="preserve">, Bernard M, Cardin GB, </w:t>
            </w:r>
            <w:proofErr w:type="spellStart"/>
            <w:r w:rsidRPr="003743DF">
              <w:rPr>
                <w:lang w:val="fr-CA"/>
              </w:rPr>
              <w:t>Soulieres</w:t>
            </w:r>
            <w:proofErr w:type="spellEnd"/>
            <w:r w:rsidRPr="003743DF">
              <w:rPr>
                <w:lang w:val="fr-CA"/>
              </w:rPr>
              <w:t xml:space="preserve"> D, Ayad T, Guertin L, </w:t>
            </w:r>
            <w:proofErr w:type="spellStart"/>
            <w:r w:rsidRPr="003743DF">
              <w:rPr>
                <w:lang w:val="fr-CA"/>
              </w:rPr>
              <w:t>Bissada</w:t>
            </w:r>
            <w:proofErr w:type="spellEnd"/>
            <w:r w:rsidRPr="003743DF">
              <w:rPr>
                <w:lang w:val="fr-CA"/>
              </w:rPr>
              <w:t xml:space="preserve"> E, Rodier F, Christopoulos A</w:t>
            </w:r>
          </w:p>
        </w:tc>
      </w:tr>
      <w:tr w:rsidR="00D82252" w:rsidRPr="00D82252" w14:paraId="38BEDF2E" w14:textId="77777777" w:rsidTr="0021025D">
        <w:tc>
          <w:tcPr>
            <w:tcW w:w="2695" w:type="dxa"/>
          </w:tcPr>
          <w:p w14:paraId="59C6216F" w14:textId="20036CD9" w:rsidR="00D82252" w:rsidRPr="00D82252" w:rsidRDefault="00D82252" w:rsidP="0043090A">
            <w:pPr>
              <w:rPr>
                <w:lang w:val="fr-CA"/>
              </w:rPr>
            </w:pPr>
            <w:r w:rsidRPr="00D82252">
              <w:rPr>
                <w:lang w:val="fr-CA"/>
              </w:rPr>
              <w:t>15</w:t>
            </w:r>
            <w:r w:rsidR="00994D6C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h</w:t>
            </w:r>
            <w:r w:rsidR="00994D6C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06</w:t>
            </w:r>
            <w:r w:rsidR="00994D6C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-</w:t>
            </w:r>
            <w:r w:rsidR="00B3138B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15</w:t>
            </w:r>
            <w:r w:rsidR="00994D6C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h</w:t>
            </w:r>
            <w:r w:rsidR="00994D6C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15</w:t>
            </w:r>
            <w:r w:rsidRPr="00D82252">
              <w:rPr>
                <w:lang w:val="fr-CA"/>
              </w:rPr>
              <w:tab/>
            </w:r>
            <w:r w:rsidRPr="00D82252">
              <w:rPr>
                <w:lang w:val="fr-CA"/>
              </w:rPr>
              <w:tab/>
            </w:r>
          </w:p>
        </w:tc>
        <w:tc>
          <w:tcPr>
            <w:tcW w:w="6930" w:type="dxa"/>
          </w:tcPr>
          <w:p w14:paraId="20FD8408" w14:textId="75DA7DB2" w:rsidR="00D82252" w:rsidRPr="00D82252" w:rsidRDefault="00D82252" w:rsidP="0043090A">
            <w:pPr>
              <w:rPr>
                <w:lang w:val="fr-CA"/>
              </w:rPr>
            </w:pPr>
            <w:r w:rsidRPr="00D82252">
              <w:rPr>
                <w:lang w:val="fr-CA"/>
              </w:rPr>
              <w:t>Discussion</w:t>
            </w:r>
          </w:p>
        </w:tc>
      </w:tr>
      <w:tr w:rsidR="00D82252" w:rsidRPr="00D82252" w14:paraId="765E1C7D" w14:textId="77777777" w:rsidTr="0021025D">
        <w:tc>
          <w:tcPr>
            <w:tcW w:w="2695" w:type="dxa"/>
          </w:tcPr>
          <w:p w14:paraId="0D84AB00" w14:textId="3E7383AB" w:rsidR="00D82252" w:rsidRPr="00D82252" w:rsidRDefault="00D82252" w:rsidP="0043090A">
            <w:pPr>
              <w:rPr>
                <w:lang w:val="fr-CA"/>
              </w:rPr>
            </w:pPr>
            <w:r w:rsidRPr="00D82252">
              <w:rPr>
                <w:lang w:val="fr-CA"/>
              </w:rPr>
              <w:t>15</w:t>
            </w:r>
            <w:r w:rsidR="00994D6C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h</w:t>
            </w:r>
            <w:r w:rsidR="00994D6C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15</w:t>
            </w:r>
            <w:r w:rsidR="00994D6C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-</w:t>
            </w:r>
            <w:r w:rsidR="00B3138B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15</w:t>
            </w:r>
            <w:r w:rsidR="00994D6C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h</w:t>
            </w:r>
            <w:r w:rsidR="00994D6C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22</w:t>
            </w:r>
            <w:r w:rsidRPr="00D82252">
              <w:rPr>
                <w:lang w:val="fr-CA"/>
              </w:rPr>
              <w:tab/>
            </w:r>
            <w:r w:rsidRPr="00D82252">
              <w:rPr>
                <w:lang w:val="fr-CA"/>
              </w:rPr>
              <w:tab/>
            </w:r>
          </w:p>
        </w:tc>
        <w:tc>
          <w:tcPr>
            <w:tcW w:w="6930" w:type="dxa"/>
          </w:tcPr>
          <w:p w14:paraId="35A0D6D3" w14:textId="107E8626" w:rsidR="00D82252" w:rsidRPr="00D82252" w:rsidRDefault="00D82252" w:rsidP="0043090A">
            <w:pPr>
              <w:rPr>
                <w:lang w:val="fr-CA"/>
              </w:rPr>
            </w:pPr>
            <w:r w:rsidRPr="00D82252">
              <w:rPr>
                <w:lang w:val="fr-CA"/>
              </w:rPr>
              <w:t xml:space="preserve">10 ans d’endartériectomie carotidienne sans shunt. </w:t>
            </w:r>
            <w:r w:rsidRPr="00D82252">
              <w:rPr>
                <w:i/>
                <w:iCs/>
                <w:u w:val="single"/>
                <w:lang w:val="fr-CA"/>
              </w:rPr>
              <w:t>Ariane-Sophie Painchaud-Bouchard</w:t>
            </w:r>
            <w:r w:rsidRPr="00D82252">
              <w:rPr>
                <w:lang w:val="fr-CA"/>
              </w:rPr>
              <w:t>, William Fortin, Nathalie Beaudoin, Jean-François Blair, Stéphane Elkouri</w:t>
            </w:r>
          </w:p>
        </w:tc>
      </w:tr>
      <w:tr w:rsidR="00D82252" w:rsidRPr="00D82252" w14:paraId="1A02E593" w14:textId="77777777" w:rsidTr="0021025D">
        <w:tc>
          <w:tcPr>
            <w:tcW w:w="2695" w:type="dxa"/>
          </w:tcPr>
          <w:p w14:paraId="1377DE53" w14:textId="76A5798D" w:rsidR="00D82252" w:rsidRPr="00D82252" w:rsidRDefault="00D82252" w:rsidP="0043090A">
            <w:pPr>
              <w:rPr>
                <w:lang w:val="fr-CA"/>
              </w:rPr>
            </w:pPr>
            <w:r w:rsidRPr="00D82252">
              <w:rPr>
                <w:lang w:val="fr-CA"/>
              </w:rPr>
              <w:t>15</w:t>
            </w:r>
            <w:r w:rsidR="00994D6C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h</w:t>
            </w:r>
            <w:r w:rsidR="00994D6C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22</w:t>
            </w:r>
            <w:r w:rsidR="00994D6C">
              <w:rPr>
                <w:lang w:val="fr-CA"/>
              </w:rPr>
              <w:t xml:space="preserve"> </w:t>
            </w:r>
            <w:r w:rsidR="00B3138B">
              <w:rPr>
                <w:lang w:val="fr-CA"/>
              </w:rPr>
              <w:t>-</w:t>
            </w:r>
            <w:r w:rsidR="00994D6C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15</w:t>
            </w:r>
            <w:r w:rsidR="00994D6C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h</w:t>
            </w:r>
            <w:r w:rsidR="00994D6C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29</w:t>
            </w:r>
            <w:r w:rsidRPr="00D82252">
              <w:rPr>
                <w:lang w:val="fr-CA"/>
              </w:rPr>
              <w:tab/>
            </w:r>
            <w:r w:rsidRPr="00D82252">
              <w:rPr>
                <w:lang w:val="fr-CA"/>
              </w:rPr>
              <w:tab/>
            </w:r>
          </w:p>
        </w:tc>
        <w:tc>
          <w:tcPr>
            <w:tcW w:w="6930" w:type="dxa"/>
          </w:tcPr>
          <w:p w14:paraId="7898D3D1" w14:textId="4E624494" w:rsidR="00D82252" w:rsidRPr="00D82252" w:rsidRDefault="00D82252" w:rsidP="0043090A">
            <w:pPr>
              <w:rPr>
                <w:lang w:val="fr-CA"/>
              </w:rPr>
            </w:pPr>
            <w:r w:rsidRPr="00D82252">
              <w:rPr>
                <w:lang w:val="fr-CA"/>
              </w:rPr>
              <w:t xml:space="preserve">Sécurité des stratégies d’utilisation de shunt dans l’endartériectomie carotidienne. </w:t>
            </w:r>
            <w:r w:rsidRPr="00D82252">
              <w:rPr>
                <w:i/>
                <w:iCs/>
                <w:u w:val="single"/>
                <w:lang w:val="fr-CA"/>
              </w:rPr>
              <w:t>Hommery-Boucher, X.</w:t>
            </w:r>
            <w:r w:rsidRPr="00D82252">
              <w:rPr>
                <w:lang w:val="fr-CA"/>
              </w:rPr>
              <w:t>, Fortin, W., Elkouri, S., Stevens, L.-M</w:t>
            </w:r>
          </w:p>
        </w:tc>
      </w:tr>
      <w:tr w:rsidR="00D82252" w:rsidRPr="00D82252" w14:paraId="0CCFF042" w14:textId="77777777" w:rsidTr="0021025D">
        <w:tc>
          <w:tcPr>
            <w:tcW w:w="2695" w:type="dxa"/>
          </w:tcPr>
          <w:p w14:paraId="7C2DFA90" w14:textId="2654E00B" w:rsidR="00D82252" w:rsidRPr="00D82252" w:rsidRDefault="00D82252" w:rsidP="0043090A">
            <w:pPr>
              <w:rPr>
                <w:lang w:val="fr-CA"/>
              </w:rPr>
            </w:pPr>
            <w:r w:rsidRPr="00D82252">
              <w:rPr>
                <w:lang w:val="fr-CA"/>
              </w:rPr>
              <w:t>15</w:t>
            </w:r>
            <w:r w:rsidR="00994D6C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h</w:t>
            </w:r>
            <w:r w:rsidR="00994D6C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29</w:t>
            </w:r>
            <w:r w:rsidR="00994D6C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-</w:t>
            </w:r>
            <w:r w:rsidR="00B3138B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15</w:t>
            </w:r>
            <w:r w:rsidR="00B3138B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h</w:t>
            </w:r>
            <w:r w:rsidR="00B3138B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36</w:t>
            </w:r>
            <w:r w:rsidRPr="00D82252">
              <w:rPr>
                <w:lang w:val="fr-CA"/>
              </w:rPr>
              <w:tab/>
            </w:r>
            <w:r w:rsidRPr="00D82252">
              <w:rPr>
                <w:lang w:val="fr-CA"/>
              </w:rPr>
              <w:tab/>
            </w:r>
          </w:p>
        </w:tc>
        <w:tc>
          <w:tcPr>
            <w:tcW w:w="6930" w:type="dxa"/>
          </w:tcPr>
          <w:p w14:paraId="0D568608" w14:textId="77777777" w:rsidR="006E10FC" w:rsidRPr="005954DD" w:rsidRDefault="006E10FC" w:rsidP="006E10FC">
            <w:pPr>
              <w:rPr>
                <w:lang w:val="fr-CA"/>
              </w:rPr>
            </w:pPr>
            <w:r w:rsidRPr="005954DD">
              <w:rPr>
                <w:lang w:val="fr-CA"/>
              </w:rPr>
              <w:t>Valeur de fixation normalisée maximale de la tumeur primaire prédite la présence de métastase ganglionnaire chez les patients atteints de cancer pulmonaire non à petites cellules (NSCLC) et ayant un médiastin radiologiquement normal</w:t>
            </w:r>
          </w:p>
          <w:p w14:paraId="0AF24F11" w14:textId="17CC1E6B" w:rsidR="00D82252" w:rsidRPr="006E10FC" w:rsidRDefault="005954DD" w:rsidP="00F65D24">
            <w:r w:rsidRPr="005954DD">
              <w:rPr>
                <w:i/>
                <w:iCs/>
                <w:u w:val="single"/>
                <w:lang w:val="fr-CA"/>
              </w:rPr>
              <w:t xml:space="preserve">Gan </w:t>
            </w:r>
            <w:proofErr w:type="spellStart"/>
            <w:r w:rsidRPr="005954DD">
              <w:rPr>
                <w:i/>
                <w:iCs/>
                <w:u w:val="single"/>
                <w:lang w:val="fr-CA"/>
              </w:rPr>
              <w:t>Zhan</w:t>
            </w:r>
            <w:proofErr w:type="spellEnd"/>
            <w:r w:rsidRPr="005954DD">
              <w:rPr>
                <w:i/>
                <w:iCs/>
                <w:u w:val="single"/>
                <w:lang w:val="fr-CA"/>
              </w:rPr>
              <w:t xml:space="preserve"> Liang</w:t>
            </w:r>
            <w:r w:rsidRPr="005954DD">
              <w:rPr>
                <w:lang w:val="fr-CA"/>
              </w:rPr>
              <w:t>, Nick Lee, Jocelyne Martin, MD, Edwin Lafontaine, MD, Pasquale Ferraro, MD, Moishe Liberman, MD PhD, Julie Morisset, MD, Basil S. Nasir, MD.</w:t>
            </w:r>
          </w:p>
        </w:tc>
      </w:tr>
      <w:tr w:rsidR="00D82252" w:rsidRPr="0083586D" w14:paraId="75EA6A5F" w14:textId="77777777" w:rsidTr="0021025D">
        <w:tc>
          <w:tcPr>
            <w:tcW w:w="2695" w:type="dxa"/>
          </w:tcPr>
          <w:p w14:paraId="2040C67B" w14:textId="275306A5" w:rsidR="00D82252" w:rsidRPr="00D82252" w:rsidRDefault="00D82252" w:rsidP="0043090A">
            <w:pPr>
              <w:rPr>
                <w:lang w:val="fr-CA"/>
              </w:rPr>
            </w:pPr>
            <w:r w:rsidRPr="00D82252">
              <w:rPr>
                <w:lang w:val="fr-CA"/>
              </w:rPr>
              <w:t>15</w:t>
            </w:r>
            <w:r w:rsidR="00B3138B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h</w:t>
            </w:r>
            <w:r w:rsidR="00B3138B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36</w:t>
            </w:r>
            <w:r w:rsidR="00B3138B">
              <w:rPr>
                <w:lang w:val="fr-CA"/>
              </w:rPr>
              <w:t xml:space="preserve"> – </w:t>
            </w:r>
            <w:r w:rsidRPr="00D82252">
              <w:rPr>
                <w:lang w:val="fr-CA"/>
              </w:rPr>
              <w:t>15</w:t>
            </w:r>
            <w:r w:rsidR="00B3138B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h</w:t>
            </w:r>
            <w:r w:rsidR="00B3138B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45</w:t>
            </w:r>
            <w:r w:rsidRPr="00D82252">
              <w:rPr>
                <w:lang w:val="fr-CA"/>
              </w:rPr>
              <w:tab/>
            </w:r>
            <w:r w:rsidRPr="00D82252">
              <w:rPr>
                <w:lang w:val="fr-CA"/>
              </w:rPr>
              <w:tab/>
            </w:r>
          </w:p>
        </w:tc>
        <w:tc>
          <w:tcPr>
            <w:tcW w:w="6930" w:type="dxa"/>
          </w:tcPr>
          <w:p w14:paraId="40387266" w14:textId="77777777" w:rsidR="00954E8F" w:rsidRPr="0083586D" w:rsidRDefault="00954E8F" w:rsidP="00954E8F">
            <w:pPr>
              <w:rPr>
                <w:lang w:val="fr-CA"/>
              </w:rPr>
            </w:pPr>
            <w:r w:rsidRPr="0083586D">
              <w:rPr>
                <w:lang w:val="fr-CA"/>
              </w:rPr>
              <w:t>Courbe d'apprentissage et reproductibilité de la procédure de Ross: une perspective multicentrique</w:t>
            </w:r>
          </w:p>
          <w:p w14:paraId="700B207E" w14:textId="5CC28E37" w:rsidR="00D82252" w:rsidRPr="00D82252" w:rsidRDefault="0083586D" w:rsidP="0083586D">
            <w:pPr>
              <w:rPr>
                <w:lang w:val="fr-CA"/>
              </w:rPr>
            </w:pPr>
            <w:r w:rsidRPr="0005310F">
              <w:rPr>
                <w:i/>
                <w:iCs/>
                <w:u w:val="single"/>
                <w:lang w:val="fr-CA"/>
              </w:rPr>
              <w:t>Vincent Chauvette</w:t>
            </w:r>
            <w:r w:rsidRPr="0083586D">
              <w:rPr>
                <w:lang w:val="fr-CA"/>
              </w:rPr>
              <w:t xml:space="preserve">, Ismail </w:t>
            </w:r>
            <w:proofErr w:type="spellStart"/>
            <w:r w:rsidRPr="0083586D">
              <w:rPr>
                <w:lang w:val="fr-CA"/>
              </w:rPr>
              <w:t>Bouhout</w:t>
            </w:r>
            <w:proofErr w:type="spellEnd"/>
            <w:r w:rsidRPr="0083586D">
              <w:rPr>
                <w:lang w:val="fr-CA"/>
              </w:rPr>
              <w:t>, Laurence Lefebvre, Alexander Calderone, Raymond Cartier, Nancy Poirier, Michael W.A. Chu, Philippe Demers, Ismail El-Hamamsy</w:t>
            </w:r>
          </w:p>
        </w:tc>
      </w:tr>
      <w:tr w:rsidR="00D82252" w:rsidRPr="00D82252" w14:paraId="2377457C" w14:textId="77777777" w:rsidTr="0021025D">
        <w:tc>
          <w:tcPr>
            <w:tcW w:w="2695" w:type="dxa"/>
          </w:tcPr>
          <w:p w14:paraId="3CFFAE3B" w14:textId="4831D465" w:rsidR="00D82252" w:rsidRPr="00D82252" w:rsidRDefault="00D82252" w:rsidP="0043090A">
            <w:pPr>
              <w:rPr>
                <w:lang w:val="fr-CA"/>
              </w:rPr>
            </w:pPr>
            <w:r w:rsidRPr="00D82252">
              <w:rPr>
                <w:lang w:val="fr-CA"/>
              </w:rPr>
              <w:t>15</w:t>
            </w:r>
            <w:r w:rsidR="005942B4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h</w:t>
            </w:r>
            <w:r w:rsidR="005942B4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45</w:t>
            </w:r>
            <w:r w:rsidR="005942B4">
              <w:rPr>
                <w:lang w:val="fr-CA"/>
              </w:rPr>
              <w:t xml:space="preserve"> – </w:t>
            </w:r>
            <w:r w:rsidRPr="00D82252">
              <w:rPr>
                <w:lang w:val="fr-CA"/>
              </w:rPr>
              <w:t>16</w:t>
            </w:r>
            <w:r w:rsidR="005942B4">
              <w:rPr>
                <w:lang w:val="fr-CA"/>
              </w:rPr>
              <w:t xml:space="preserve"> </w:t>
            </w:r>
            <w:r w:rsidRPr="00D82252">
              <w:rPr>
                <w:lang w:val="fr-CA"/>
              </w:rPr>
              <w:t>h</w:t>
            </w:r>
            <w:r w:rsidRPr="00D82252">
              <w:rPr>
                <w:lang w:val="fr-CA"/>
              </w:rPr>
              <w:tab/>
            </w:r>
            <w:r w:rsidRPr="00D82252">
              <w:rPr>
                <w:lang w:val="fr-CA"/>
              </w:rPr>
              <w:tab/>
            </w:r>
          </w:p>
        </w:tc>
        <w:tc>
          <w:tcPr>
            <w:tcW w:w="6930" w:type="dxa"/>
          </w:tcPr>
          <w:p w14:paraId="37CBE0AE" w14:textId="1A00A99F" w:rsidR="00D82252" w:rsidRPr="00D82252" w:rsidRDefault="00D82252" w:rsidP="0043090A">
            <w:pPr>
              <w:rPr>
                <w:lang w:val="fr-CA"/>
              </w:rPr>
            </w:pPr>
            <w:r w:rsidRPr="00D82252">
              <w:rPr>
                <w:lang w:val="fr-CA"/>
              </w:rPr>
              <w:t>Mot de la fin</w:t>
            </w:r>
          </w:p>
        </w:tc>
      </w:tr>
    </w:tbl>
    <w:p w14:paraId="49B67812" w14:textId="77777777" w:rsidR="000A0398" w:rsidRPr="000A0398" w:rsidRDefault="000A0398">
      <w:pPr>
        <w:rPr>
          <w:lang w:val="fr-CA"/>
        </w:rPr>
      </w:pPr>
    </w:p>
    <w:p w14:paraId="5029781B" w14:textId="77777777" w:rsidR="000A0398" w:rsidRPr="000A0398" w:rsidRDefault="000A0398">
      <w:pPr>
        <w:rPr>
          <w:lang w:val="fr-CA"/>
        </w:rPr>
      </w:pPr>
    </w:p>
    <w:sectPr w:rsidR="000A0398" w:rsidRPr="000A0398" w:rsidSect="002934A8">
      <w:headerReference w:type="default" r:id="rId6"/>
      <w:footerReference w:type="default" r:id="rId7"/>
      <w:pgSz w:w="12240" w:h="15840"/>
      <w:pgMar w:top="792" w:right="1080" w:bottom="72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18B92" w14:textId="77777777" w:rsidR="009A070C" w:rsidRDefault="009A070C" w:rsidP="005942B4">
      <w:r>
        <w:separator/>
      </w:r>
    </w:p>
  </w:endnote>
  <w:endnote w:type="continuationSeparator" w:id="0">
    <w:p w14:paraId="3A00E748" w14:textId="77777777" w:rsidR="009A070C" w:rsidRDefault="009A070C" w:rsidP="0059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EA0E1" w14:textId="77777777" w:rsidR="005942B4" w:rsidRDefault="005942B4">
    <w:pPr>
      <w:pStyle w:val="Pieddepage"/>
      <w:tabs>
        <w:tab w:val="clear" w:pos="4680"/>
        <w:tab w:val="clear" w:pos="9360"/>
      </w:tabs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28B70017" w14:textId="77777777" w:rsidR="005942B4" w:rsidRDefault="005942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5DC6A" w14:textId="77777777" w:rsidR="009A070C" w:rsidRDefault="009A070C" w:rsidP="005942B4">
      <w:r>
        <w:separator/>
      </w:r>
    </w:p>
  </w:footnote>
  <w:footnote w:type="continuationSeparator" w:id="0">
    <w:p w14:paraId="63D882C5" w14:textId="77777777" w:rsidR="009A070C" w:rsidRDefault="009A070C" w:rsidP="0059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0189F" w14:textId="3371AF00" w:rsidR="002934A8" w:rsidRPr="00386824" w:rsidRDefault="002934A8" w:rsidP="002934A8">
    <w:pPr>
      <w:jc w:val="center"/>
      <w:rPr>
        <w:sz w:val="28"/>
        <w:szCs w:val="28"/>
        <w:lang w:val="fr-CA"/>
      </w:rPr>
    </w:pPr>
    <w:r w:rsidRPr="00386824">
      <w:rPr>
        <w:sz w:val="28"/>
        <w:szCs w:val="28"/>
        <w:lang w:val="fr-CA"/>
      </w:rPr>
      <w:t xml:space="preserve">Programme demi-journée scientifique – jeudi 15 avril 2021 </w:t>
    </w:r>
  </w:p>
  <w:p w14:paraId="577D569D" w14:textId="77777777" w:rsidR="002934A8" w:rsidRPr="00386824" w:rsidRDefault="002934A8" w:rsidP="002934A8">
    <w:pPr>
      <w:jc w:val="center"/>
      <w:rPr>
        <w:sz w:val="28"/>
        <w:szCs w:val="28"/>
        <w:lang w:val="fr-CA"/>
      </w:rPr>
    </w:pPr>
    <w:r w:rsidRPr="00386824">
      <w:rPr>
        <w:sz w:val="28"/>
        <w:szCs w:val="28"/>
        <w:lang w:val="fr-CA"/>
      </w:rPr>
      <w:t>Département de Chirurgie Université de Montréal</w:t>
    </w:r>
  </w:p>
  <w:p w14:paraId="7E70B07B" w14:textId="77777777" w:rsidR="002934A8" w:rsidRPr="00386824" w:rsidRDefault="002934A8" w:rsidP="002934A8">
    <w:pPr>
      <w:jc w:val="center"/>
      <w:rPr>
        <w:sz w:val="28"/>
        <w:szCs w:val="28"/>
        <w:lang w:val="fr-CA"/>
      </w:rPr>
    </w:pPr>
    <w:proofErr w:type="gramStart"/>
    <w:r w:rsidRPr="00386824">
      <w:rPr>
        <w:sz w:val="28"/>
        <w:szCs w:val="28"/>
        <w:lang w:val="fr-CA"/>
      </w:rPr>
      <w:t>sur</w:t>
    </w:r>
    <w:proofErr w:type="gramEnd"/>
    <w:r w:rsidRPr="00386824">
      <w:rPr>
        <w:sz w:val="28"/>
        <w:szCs w:val="28"/>
        <w:lang w:val="fr-CA"/>
      </w:rPr>
      <w:t xml:space="preserve"> la plateforme Zoom</w:t>
    </w:r>
  </w:p>
  <w:p w14:paraId="267A3CC9" w14:textId="17D3CD24" w:rsidR="002934A8" w:rsidRDefault="002934A8">
    <w:pPr>
      <w:pStyle w:val="En-tte"/>
    </w:pPr>
  </w:p>
  <w:p w14:paraId="6BE9A46C" w14:textId="77777777" w:rsidR="002934A8" w:rsidRDefault="002934A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98"/>
    <w:rsid w:val="0000279F"/>
    <w:rsid w:val="000036E9"/>
    <w:rsid w:val="00007A8D"/>
    <w:rsid w:val="00034E9B"/>
    <w:rsid w:val="00035B2D"/>
    <w:rsid w:val="0005310F"/>
    <w:rsid w:val="000550B7"/>
    <w:rsid w:val="000564DC"/>
    <w:rsid w:val="00080804"/>
    <w:rsid w:val="000A0398"/>
    <w:rsid w:val="000B32B2"/>
    <w:rsid w:val="000D0615"/>
    <w:rsid w:val="000D7EE9"/>
    <w:rsid w:val="000E4718"/>
    <w:rsid w:val="000E54B3"/>
    <w:rsid w:val="001075D1"/>
    <w:rsid w:val="001201EB"/>
    <w:rsid w:val="00132D1F"/>
    <w:rsid w:val="00133A03"/>
    <w:rsid w:val="001359AD"/>
    <w:rsid w:val="00137B07"/>
    <w:rsid w:val="00150EEC"/>
    <w:rsid w:val="001777C8"/>
    <w:rsid w:val="00192A95"/>
    <w:rsid w:val="001D04D7"/>
    <w:rsid w:val="001D1284"/>
    <w:rsid w:val="001D23BE"/>
    <w:rsid w:val="001E33FF"/>
    <w:rsid w:val="001E7215"/>
    <w:rsid w:val="0020390A"/>
    <w:rsid w:val="0021025D"/>
    <w:rsid w:val="00214C8A"/>
    <w:rsid w:val="002340E3"/>
    <w:rsid w:val="002459DC"/>
    <w:rsid w:val="00254C1C"/>
    <w:rsid w:val="00273784"/>
    <w:rsid w:val="00275445"/>
    <w:rsid w:val="002816D6"/>
    <w:rsid w:val="00282BDA"/>
    <w:rsid w:val="002934A8"/>
    <w:rsid w:val="002936CF"/>
    <w:rsid w:val="002B4C3D"/>
    <w:rsid w:val="002C2941"/>
    <w:rsid w:val="002D56A5"/>
    <w:rsid w:val="002D57A8"/>
    <w:rsid w:val="002E21C2"/>
    <w:rsid w:val="002E5012"/>
    <w:rsid w:val="002E6067"/>
    <w:rsid w:val="003003EC"/>
    <w:rsid w:val="003007DE"/>
    <w:rsid w:val="00303B69"/>
    <w:rsid w:val="00306DFF"/>
    <w:rsid w:val="00312BDA"/>
    <w:rsid w:val="00351F96"/>
    <w:rsid w:val="00356FBA"/>
    <w:rsid w:val="00363336"/>
    <w:rsid w:val="003743DF"/>
    <w:rsid w:val="00386824"/>
    <w:rsid w:val="00392EC0"/>
    <w:rsid w:val="003A2E1C"/>
    <w:rsid w:val="003A35C8"/>
    <w:rsid w:val="003B2CFB"/>
    <w:rsid w:val="003D1617"/>
    <w:rsid w:val="003D60F2"/>
    <w:rsid w:val="003F0875"/>
    <w:rsid w:val="003F2D77"/>
    <w:rsid w:val="003F42EA"/>
    <w:rsid w:val="00412D3B"/>
    <w:rsid w:val="004331B2"/>
    <w:rsid w:val="0044291D"/>
    <w:rsid w:val="004450BB"/>
    <w:rsid w:val="00451AD5"/>
    <w:rsid w:val="0045324C"/>
    <w:rsid w:val="0045748D"/>
    <w:rsid w:val="00463412"/>
    <w:rsid w:val="00482606"/>
    <w:rsid w:val="00486BDD"/>
    <w:rsid w:val="004B128E"/>
    <w:rsid w:val="004B177D"/>
    <w:rsid w:val="004B221F"/>
    <w:rsid w:val="004F7069"/>
    <w:rsid w:val="004F7717"/>
    <w:rsid w:val="005262F0"/>
    <w:rsid w:val="00536BF1"/>
    <w:rsid w:val="00554DF8"/>
    <w:rsid w:val="00570F37"/>
    <w:rsid w:val="00575943"/>
    <w:rsid w:val="00580032"/>
    <w:rsid w:val="005942B4"/>
    <w:rsid w:val="005954DD"/>
    <w:rsid w:val="005A2E75"/>
    <w:rsid w:val="005B6DDA"/>
    <w:rsid w:val="005C50D6"/>
    <w:rsid w:val="005E08EB"/>
    <w:rsid w:val="006001B0"/>
    <w:rsid w:val="0060768D"/>
    <w:rsid w:val="006269A8"/>
    <w:rsid w:val="00633206"/>
    <w:rsid w:val="00654AEC"/>
    <w:rsid w:val="006556AF"/>
    <w:rsid w:val="00660D23"/>
    <w:rsid w:val="00665A37"/>
    <w:rsid w:val="0066794E"/>
    <w:rsid w:val="0067415D"/>
    <w:rsid w:val="00677864"/>
    <w:rsid w:val="0068639E"/>
    <w:rsid w:val="00694858"/>
    <w:rsid w:val="006B017C"/>
    <w:rsid w:val="006B1BB4"/>
    <w:rsid w:val="006B2A11"/>
    <w:rsid w:val="006D034A"/>
    <w:rsid w:val="006D15C5"/>
    <w:rsid w:val="006D53F8"/>
    <w:rsid w:val="006E0CBE"/>
    <w:rsid w:val="006E0DEB"/>
    <w:rsid w:val="006E10FC"/>
    <w:rsid w:val="006F1C64"/>
    <w:rsid w:val="00702A4B"/>
    <w:rsid w:val="00706A32"/>
    <w:rsid w:val="00725C06"/>
    <w:rsid w:val="0073381F"/>
    <w:rsid w:val="00733CF8"/>
    <w:rsid w:val="00741ABC"/>
    <w:rsid w:val="00741EC5"/>
    <w:rsid w:val="007421C6"/>
    <w:rsid w:val="007439B1"/>
    <w:rsid w:val="00743FF9"/>
    <w:rsid w:val="007455AF"/>
    <w:rsid w:val="007523F6"/>
    <w:rsid w:val="00763723"/>
    <w:rsid w:val="007663A8"/>
    <w:rsid w:val="00772736"/>
    <w:rsid w:val="00775B23"/>
    <w:rsid w:val="007832A9"/>
    <w:rsid w:val="007A136E"/>
    <w:rsid w:val="007B4BC6"/>
    <w:rsid w:val="007C3B44"/>
    <w:rsid w:val="007F25E0"/>
    <w:rsid w:val="0083586D"/>
    <w:rsid w:val="008467D0"/>
    <w:rsid w:val="00873076"/>
    <w:rsid w:val="0088780C"/>
    <w:rsid w:val="008A7106"/>
    <w:rsid w:val="008C10C2"/>
    <w:rsid w:val="00901A8F"/>
    <w:rsid w:val="00922E24"/>
    <w:rsid w:val="00926CAD"/>
    <w:rsid w:val="00932D02"/>
    <w:rsid w:val="00933DE4"/>
    <w:rsid w:val="00935F79"/>
    <w:rsid w:val="00936CE3"/>
    <w:rsid w:val="00944F73"/>
    <w:rsid w:val="00953A95"/>
    <w:rsid w:val="00954E8F"/>
    <w:rsid w:val="00955FDB"/>
    <w:rsid w:val="00972B4D"/>
    <w:rsid w:val="00973E46"/>
    <w:rsid w:val="00992A13"/>
    <w:rsid w:val="00994D6C"/>
    <w:rsid w:val="009A070C"/>
    <w:rsid w:val="009C05E8"/>
    <w:rsid w:val="009D0347"/>
    <w:rsid w:val="009E05F1"/>
    <w:rsid w:val="009E57F6"/>
    <w:rsid w:val="009F1531"/>
    <w:rsid w:val="00A02FB8"/>
    <w:rsid w:val="00A07230"/>
    <w:rsid w:val="00A21ED0"/>
    <w:rsid w:val="00A24021"/>
    <w:rsid w:val="00A26981"/>
    <w:rsid w:val="00A34720"/>
    <w:rsid w:val="00A359A7"/>
    <w:rsid w:val="00A654C3"/>
    <w:rsid w:val="00A65E1D"/>
    <w:rsid w:val="00A737D0"/>
    <w:rsid w:val="00A844E1"/>
    <w:rsid w:val="00A9152C"/>
    <w:rsid w:val="00AA2532"/>
    <w:rsid w:val="00AA56AC"/>
    <w:rsid w:val="00AC6798"/>
    <w:rsid w:val="00AF03DE"/>
    <w:rsid w:val="00AF0B94"/>
    <w:rsid w:val="00AF5D23"/>
    <w:rsid w:val="00B07FE2"/>
    <w:rsid w:val="00B10FAB"/>
    <w:rsid w:val="00B11C89"/>
    <w:rsid w:val="00B14AAC"/>
    <w:rsid w:val="00B173FE"/>
    <w:rsid w:val="00B3138B"/>
    <w:rsid w:val="00B42673"/>
    <w:rsid w:val="00B85322"/>
    <w:rsid w:val="00B90408"/>
    <w:rsid w:val="00B95615"/>
    <w:rsid w:val="00B96ACE"/>
    <w:rsid w:val="00BA1F8E"/>
    <w:rsid w:val="00BB233E"/>
    <w:rsid w:val="00BC42ED"/>
    <w:rsid w:val="00BC6C65"/>
    <w:rsid w:val="00BE38D0"/>
    <w:rsid w:val="00BF3195"/>
    <w:rsid w:val="00C0475A"/>
    <w:rsid w:val="00C07559"/>
    <w:rsid w:val="00C1373E"/>
    <w:rsid w:val="00C33642"/>
    <w:rsid w:val="00C4174B"/>
    <w:rsid w:val="00C646B8"/>
    <w:rsid w:val="00C739E6"/>
    <w:rsid w:val="00C81659"/>
    <w:rsid w:val="00C87FAB"/>
    <w:rsid w:val="00C9649F"/>
    <w:rsid w:val="00CC4C79"/>
    <w:rsid w:val="00CD776F"/>
    <w:rsid w:val="00CE1DA7"/>
    <w:rsid w:val="00CE4FA2"/>
    <w:rsid w:val="00CF06B6"/>
    <w:rsid w:val="00CF7019"/>
    <w:rsid w:val="00D008AC"/>
    <w:rsid w:val="00D13464"/>
    <w:rsid w:val="00D30F8B"/>
    <w:rsid w:val="00D67886"/>
    <w:rsid w:val="00D82252"/>
    <w:rsid w:val="00D90644"/>
    <w:rsid w:val="00DA7796"/>
    <w:rsid w:val="00DB2683"/>
    <w:rsid w:val="00DB397D"/>
    <w:rsid w:val="00DB71E1"/>
    <w:rsid w:val="00DC30A5"/>
    <w:rsid w:val="00DD1410"/>
    <w:rsid w:val="00DD5865"/>
    <w:rsid w:val="00DE76F4"/>
    <w:rsid w:val="00DF448E"/>
    <w:rsid w:val="00E2257A"/>
    <w:rsid w:val="00E26E5E"/>
    <w:rsid w:val="00E3115C"/>
    <w:rsid w:val="00E351F0"/>
    <w:rsid w:val="00E47F9A"/>
    <w:rsid w:val="00E5677F"/>
    <w:rsid w:val="00E6158E"/>
    <w:rsid w:val="00E6593B"/>
    <w:rsid w:val="00E803C8"/>
    <w:rsid w:val="00E85C0F"/>
    <w:rsid w:val="00E97C0F"/>
    <w:rsid w:val="00EA3784"/>
    <w:rsid w:val="00EB2BCF"/>
    <w:rsid w:val="00EC2D0F"/>
    <w:rsid w:val="00ED27D8"/>
    <w:rsid w:val="00ED64E7"/>
    <w:rsid w:val="00EE56C5"/>
    <w:rsid w:val="00EF6228"/>
    <w:rsid w:val="00F03F5B"/>
    <w:rsid w:val="00F122AF"/>
    <w:rsid w:val="00F358EA"/>
    <w:rsid w:val="00F406AD"/>
    <w:rsid w:val="00F4570F"/>
    <w:rsid w:val="00F54634"/>
    <w:rsid w:val="00F5779B"/>
    <w:rsid w:val="00F64581"/>
    <w:rsid w:val="00F65D24"/>
    <w:rsid w:val="00F733C4"/>
    <w:rsid w:val="00F768DD"/>
    <w:rsid w:val="00F837A1"/>
    <w:rsid w:val="00FD1957"/>
    <w:rsid w:val="00FE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811E3"/>
  <w15:chartTrackingRefBased/>
  <w15:docId w15:val="{A8EEEE23-2E52-4542-9E94-91A6CDBD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82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942B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5942B4"/>
  </w:style>
  <w:style w:type="paragraph" w:styleId="Pieddepage">
    <w:name w:val="footer"/>
    <w:basedOn w:val="Normal"/>
    <w:link w:val="PieddepageCar"/>
    <w:uiPriority w:val="99"/>
    <w:unhideWhenUsed/>
    <w:rsid w:val="005942B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4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 Stefan</dc:creator>
  <cp:keywords/>
  <dc:description/>
  <cp:lastModifiedBy>Danielle</cp:lastModifiedBy>
  <cp:revision>15</cp:revision>
  <dcterms:created xsi:type="dcterms:W3CDTF">2021-04-07T23:11:00Z</dcterms:created>
  <dcterms:modified xsi:type="dcterms:W3CDTF">2021-04-13T14:13:00Z</dcterms:modified>
</cp:coreProperties>
</file>